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bookmarkStart w:id="1" w:name="评级观点"/>
    <w:p w:rsidR="005A5698" w:rsidRDefault="00911B43" w:rsidP="0005097B">
      <w:pPr>
        <w:rPr>
          <w:rFonts w:eastAsia="楷体"/>
          <w:b/>
          <w:sz w:val="15"/>
          <w:szCs w:val="15"/>
        </w:rPr>
      </w:pPr>
      <w:r w:rsidRPr="00094226">
        <w:rPr>
          <w:noProof/>
        </w:rPr>
        <mc:AlternateContent>
          <mc:Choice Requires="wps">
            <w:drawing>
              <wp:anchor distT="0" distB="0" distL="114300" distR="114300" simplePos="0" relativeHeight="251658240" behindDoc="0" locked="0" layoutInCell="1" allowOverlap="1" wp14:anchorId="63B8E61B" wp14:editId="47608721">
                <wp:simplePos x="0" y="0"/>
                <wp:positionH relativeFrom="column">
                  <wp:posOffset>-19685</wp:posOffset>
                </wp:positionH>
                <wp:positionV relativeFrom="paragraph">
                  <wp:posOffset>-298450</wp:posOffset>
                </wp:positionV>
                <wp:extent cx="6296660" cy="619125"/>
                <wp:effectExtent l="0" t="0" r="8890" b="9525"/>
                <wp:wrapNone/>
                <wp:docPr id="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619125"/>
                        </a:xfrm>
                        <a:prstGeom prst="rect">
                          <a:avLst/>
                        </a:prstGeom>
                        <a:gradFill rotWithShape="1">
                          <a:gsLst>
                            <a:gs pos="0">
                              <a:srgbClr val="0070C0"/>
                            </a:gs>
                            <a:gs pos="100000">
                              <a:srgbClr val="0070C0">
                                <a:gamma/>
                                <a:shade val="46275"/>
                                <a:invGamma/>
                              </a:srgbClr>
                            </a:gs>
                          </a:gsLst>
                          <a:lin ang="5400000" scaled="1"/>
                        </a:gradFill>
                        <a:ln w="9525">
                          <a:solidFill>
                            <a:srgbClr val="FFFFFF"/>
                          </a:solidFill>
                          <a:miter lim="800000"/>
                          <a:headEnd/>
                          <a:tailEnd/>
                        </a:ln>
                      </wps:spPr>
                      <wps:txbx>
                        <w:txbxContent>
                          <w:p w:rsidR="006F59D3" w:rsidRPr="001A081C" w:rsidRDefault="006F59D3" w:rsidP="00D060A5">
                            <w:pPr>
                              <w:spacing w:beforeLines="50" w:before="156" w:line="440" w:lineRule="exact"/>
                              <w:jc w:val="center"/>
                            </w:pPr>
                            <w:r w:rsidRPr="00B3099C">
                              <w:rPr>
                                <w:rFonts w:eastAsia="黑体" w:hint="eastAsia"/>
                                <w:b/>
                                <w:color w:val="FFFFFF"/>
                                <w:sz w:val="30"/>
                                <w:szCs w:val="30"/>
                              </w:rPr>
                              <w:t>2014</w:t>
                            </w:r>
                            <w:r w:rsidRPr="00B3099C">
                              <w:rPr>
                                <w:rFonts w:eastAsia="黑体" w:hint="eastAsia"/>
                                <w:b/>
                                <w:color w:val="FFFFFF"/>
                                <w:sz w:val="30"/>
                                <w:szCs w:val="30"/>
                              </w:rPr>
                              <w:t>年江苏省政府债券</w:t>
                            </w:r>
                            <w:r>
                              <w:rPr>
                                <w:rFonts w:eastAsia="黑体" w:hint="eastAsia"/>
                                <w:b/>
                                <w:color w:val="FFFFFF"/>
                                <w:sz w:val="30"/>
                                <w:szCs w:val="30"/>
                              </w:rPr>
                              <w:t>跟踪评级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55pt;margin-top:-23.5pt;width:495.8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" fillcolor="#0070c0" strokecolor="white">
                <v:fill color2="#003459" rotate="t" focus="100%" type="gradient"/>
                <v:textbox>
                  <w:txbxContent>
                    <w:p w:rsidR="006F59D3" w:rsidRPr="001A081C" w:rsidRDefault="006F59D3" w:rsidP="00D060A5">
                      <w:pPr>
                        <w:spacing w:beforeLines="50" w:before="156" w:line="440" w:lineRule="exact"/>
                        <w:jc w:val="center"/>
                      </w:pPr>
                      <w:r w:rsidRPr="00B3099C">
                        <w:rPr>
                          <w:rFonts w:eastAsia="黑体" w:hint="eastAsia"/>
                          <w:b/>
                          <w:color w:val="FFFFFF"/>
                          <w:sz w:val="30"/>
                          <w:szCs w:val="30"/>
                        </w:rPr>
                        <w:t>2014</w:t>
                      </w:r>
                      <w:r w:rsidRPr="00B3099C">
                        <w:rPr>
                          <w:rFonts w:eastAsia="黑体" w:hint="eastAsia"/>
                          <w:b/>
                          <w:color w:val="FFFFFF"/>
                          <w:sz w:val="30"/>
                          <w:szCs w:val="30"/>
                        </w:rPr>
                        <w:t>年江苏省政府债券</w:t>
                      </w:r>
                      <w:r>
                        <w:rPr>
                          <w:rFonts w:eastAsia="黑体" w:hint="eastAsia"/>
                          <w:b/>
                          <w:color w:val="FFFFFF"/>
                          <w:sz w:val="30"/>
                          <w:szCs w:val="30"/>
                        </w:rPr>
                        <w:t>跟踪评级</w:t>
                      </w:r>
                    </w:p>
                  </w:txbxContent>
                </v:textbox>
              </v:shape>
            </w:pict>
          </mc:Fallback>
        </mc:AlternateContent>
      </w:r>
      <w:r w:rsidR="005A5698">
        <w:rPr>
          <w:rFonts w:eastAsia="楷体" w:hint="eastAsia"/>
          <w:b/>
          <w:sz w:val="15"/>
          <w:szCs w:val="15"/>
        </w:rPr>
        <w:t>对</w:t>
      </w:r>
    </w:p>
    <w:p w:rsidR="00CD420E" w:rsidRPr="00094226" w:rsidRDefault="00CD420E" w:rsidP="0005097B">
      <w:pPr>
        <w:rPr>
          <w:rFonts w:eastAsia="楷体"/>
          <w:b/>
          <w:sz w:val="11"/>
          <w:szCs w:val="15"/>
        </w:rPr>
      </w:pPr>
    </w:p>
    <w:p w:rsidR="00CD420E" w:rsidRPr="00094226" w:rsidRDefault="004B304F" w:rsidP="007B4B1E">
      <w:pPr>
        <w:jc w:val="left"/>
        <w:rPr>
          <w:rFonts w:eastAsia="楷体"/>
          <w:b/>
          <w:sz w:val="11"/>
          <w:szCs w:val="15"/>
        </w:rPr>
      </w:pPr>
      <w:r>
        <w:rPr>
          <w:rFonts w:eastAsia="楷体"/>
          <w:b/>
          <w:noProof/>
          <w:sz w:val="11"/>
          <w:szCs w:val="15"/>
        </w:rPr>
        <mc:AlternateContent>
          <mc:Choice Requires="wps">
            <w:drawing>
              <wp:anchor distT="0" distB="0" distL="114300" distR="114300" simplePos="0" relativeHeight="251659264" behindDoc="0" locked="0" layoutInCell="1" allowOverlap="1" wp14:anchorId="5D2CD75A" wp14:editId="1C4E73C9">
                <wp:simplePos x="0" y="0"/>
                <wp:positionH relativeFrom="column">
                  <wp:posOffset>-81915</wp:posOffset>
                </wp:positionH>
                <wp:positionV relativeFrom="paragraph">
                  <wp:posOffset>635</wp:posOffset>
                </wp:positionV>
                <wp:extent cx="2266950" cy="8105775"/>
                <wp:effectExtent l="0" t="0" r="0" b="952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810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722" w:type="pct"/>
                              <w:tblInd w:w="72" w:type="dxa"/>
                              <w:tblBorders>
                                <w:top w:val="single" w:sz="4" w:space="0" w:color="7F7F7F"/>
                                <w:bottom w:val="single" w:sz="4" w:space="0" w:color="7F7F7F"/>
                              </w:tblBorders>
                              <w:tblLook w:val="00A0" w:firstRow="1" w:lastRow="0" w:firstColumn="1" w:lastColumn="0" w:noHBand="0" w:noVBand="0"/>
                            </w:tblPr>
                            <w:tblGrid>
                              <w:gridCol w:w="3318"/>
                            </w:tblGrid>
                            <w:tr w:rsidR="006F59D3" w:rsidRPr="0006665B" w:rsidTr="004B304F">
                              <w:trPr>
                                <w:trHeight w:val="340"/>
                                <w:tblHeader/>
                              </w:trPr>
                              <w:tc>
                                <w:tcPr>
                                  <w:tcW w:w="5000" w:type="pct"/>
                                  <w:tcBorders>
                                    <w:top w:val="single" w:sz="4" w:space="0" w:color="7F7F7F"/>
                                    <w:bottom w:val="single" w:sz="4" w:space="0" w:color="7F7F7F"/>
                                  </w:tcBorders>
                                  <w:shd w:val="clear" w:color="auto" w:fill="0070C0"/>
                                  <w:noWrap/>
                                </w:tcPr>
                                <w:p w:rsidR="006F59D3" w:rsidRPr="001E2B69" w:rsidRDefault="006F59D3" w:rsidP="004B304F">
                                  <w:pPr>
                                    <w:widowControl/>
                                    <w:jc w:val="left"/>
                                    <w:rPr>
                                      <w:rFonts w:ascii="楷体" w:eastAsia="楷体" w:hAnsi="楷体"/>
                                      <w:b/>
                                      <w:color w:val="FFFFFF"/>
                                      <w:kern w:val="0"/>
                                      <w:sz w:val="18"/>
                                      <w:szCs w:val="18"/>
                                    </w:rPr>
                                  </w:pPr>
                                  <w:r>
                                    <w:rPr>
                                      <w:rFonts w:ascii="楷体" w:eastAsia="楷体" w:hAnsi="楷体"/>
                                      <w:b/>
                                      <w:color w:val="FFFFFF"/>
                                      <w:kern w:val="0"/>
                                      <w:sz w:val="18"/>
                                      <w:szCs w:val="18"/>
                                    </w:rPr>
                                    <w:t>跟踪评级</w:t>
                                  </w:r>
                                </w:p>
                              </w:tc>
                            </w:tr>
                            <w:tr w:rsidR="006F59D3" w:rsidRPr="0006665B" w:rsidTr="004B304F">
                              <w:trPr>
                                <w:trHeight w:val="340"/>
                                <w:tblHeader/>
                              </w:trPr>
                              <w:tc>
                                <w:tcPr>
                                  <w:tcW w:w="5000" w:type="pct"/>
                                  <w:tcBorders>
                                    <w:top w:val="single" w:sz="4" w:space="0" w:color="7F7F7F"/>
                                    <w:bottom w:val="single" w:sz="4" w:space="0" w:color="7F7F7F"/>
                                  </w:tcBorders>
                                  <w:shd w:val="clear" w:color="auto" w:fill="auto"/>
                                  <w:noWrap/>
                                  <w:vAlign w:val="center"/>
                                </w:tcPr>
                                <w:p w:rsidR="006F59D3" w:rsidRPr="003755BC" w:rsidRDefault="006F59D3" w:rsidP="004B304F">
                                  <w:pPr>
                                    <w:widowControl/>
                                    <w:rPr>
                                      <w:rFonts w:eastAsia="楷体"/>
                                      <w:b/>
                                      <w:bCs/>
                                      <w:sz w:val="18"/>
                                      <w:szCs w:val="18"/>
                                    </w:rPr>
                                  </w:pPr>
                                  <w:r w:rsidRPr="006F1D1A">
                                    <w:rPr>
                                      <w:rFonts w:eastAsia="楷体"/>
                                      <w:b/>
                                      <w:bCs/>
                                      <w:sz w:val="18"/>
                                      <w:szCs w:val="18"/>
                                    </w:rPr>
                                    <w:t>信用等级：</w:t>
                                  </w:r>
                                  <w:r>
                                    <w:rPr>
                                      <w:rFonts w:eastAsia="黑体" w:hint="eastAsia"/>
                                      <w:b/>
                                      <w:color w:val="000000"/>
                                      <w:sz w:val="18"/>
                                      <w:szCs w:val="18"/>
                                    </w:rPr>
                                    <w:t>AAA</w:t>
                                  </w:r>
                                  <w:r w:rsidRPr="003755BC">
                                    <w:rPr>
                                      <w:rFonts w:eastAsia="楷体" w:hint="eastAsia"/>
                                      <w:b/>
                                      <w:bCs/>
                                      <w:sz w:val="18"/>
                                      <w:szCs w:val="18"/>
                                    </w:rPr>
                                    <w:t xml:space="preserve"> </w:t>
                                  </w:r>
                                  <w:r w:rsidRPr="003755BC">
                                    <w:rPr>
                                      <w:rFonts w:eastAsia="黑体" w:hint="eastAsia"/>
                                      <w:b/>
                                      <w:color w:val="000000"/>
                                      <w:sz w:val="18"/>
                                      <w:szCs w:val="18"/>
                                    </w:rPr>
                                    <w:t xml:space="preserve"> </w:t>
                                  </w:r>
                                  <w:r w:rsidRPr="003755BC">
                                    <w:rPr>
                                      <w:rFonts w:eastAsia="楷体" w:hint="eastAsia"/>
                                      <w:b/>
                                      <w:bCs/>
                                      <w:sz w:val="18"/>
                                      <w:szCs w:val="18"/>
                                    </w:rPr>
                                    <w:t xml:space="preserve">  </w:t>
                                  </w:r>
                                </w:p>
                                <w:p w:rsidR="006F59D3" w:rsidRPr="006F1D1A" w:rsidRDefault="006F59D3" w:rsidP="008A608F">
                                  <w:pPr>
                                    <w:widowControl/>
                                    <w:rPr>
                                      <w:rFonts w:eastAsia="楷体"/>
                                      <w:b/>
                                      <w:kern w:val="0"/>
                                      <w:sz w:val="18"/>
                                      <w:szCs w:val="18"/>
                                    </w:rPr>
                                  </w:pPr>
                                  <w:r w:rsidRPr="003755BC">
                                    <w:rPr>
                                      <w:rFonts w:eastAsia="楷体"/>
                                      <w:b/>
                                      <w:bCs/>
                                      <w:sz w:val="18"/>
                                      <w:szCs w:val="18"/>
                                    </w:rPr>
                                    <w:t>评级时间：</w:t>
                                  </w:r>
                                  <w:r w:rsidRPr="003755BC">
                                    <w:rPr>
                                      <w:rFonts w:eastAsia="楷体"/>
                                      <w:b/>
                                      <w:bCs/>
                                      <w:sz w:val="18"/>
                                      <w:szCs w:val="18"/>
                                    </w:rPr>
                                    <w:t>201</w:t>
                                  </w:r>
                                  <w:r>
                                    <w:rPr>
                                      <w:rFonts w:eastAsia="楷体" w:hint="eastAsia"/>
                                      <w:b/>
                                      <w:bCs/>
                                      <w:sz w:val="18"/>
                                      <w:szCs w:val="18"/>
                                    </w:rPr>
                                    <w:t>7</w:t>
                                  </w:r>
                                  <w:r w:rsidRPr="003755BC">
                                    <w:rPr>
                                      <w:rFonts w:eastAsia="楷体"/>
                                      <w:b/>
                                      <w:bCs/>
                                      <w:sz w:val="18"/>
                                      <w:szCs w:val="18"/>
                                    </w:rPr>
                                    <w:t>.</w:t>
                                  </w:r>
                                  <w:r>
                                    <w:rPr>
                                      <w:rFonts w:eastAsia="楷体" w:hint="eastAsia"/>
                                      <w:b/>
                                      <w:bCs/>
                                      <w:sz w:val="18"/>
                                      <w:szCs w:val="18"/>
                                    </w:rPr>
                                    <w:t>03</w:t>
                                  </w:r>
                                  <w:r w:rsidRPr="003755BC">
                                    <w:rPr>
                                      <w:rFonts w:eastAsia="楷体"/>
                                      <w:b/>
                                      <w:bCs/>
                                      <w:sz w:val="18"/>
                                      <w:szCs w:val="18"/>
                                    </w:rPr>
                                    <w:t>.</w:t>
                                  </w:r>
                                  <w:r w:rsidR="00EF3A8E">
                                    <w:rPr>
                                      <w:rFonts w:eastAsia="楷体" w:hint="eastAsia"/>
                                      <w:b/>
                                      <w:bCs/>
                                      <w:sz w:val="18"/>
                                      <w:szCs w:val="18"/>
                                    </w:rPr>
                                    <w:t>1</w:t>
                                  </w:r>
                                  <w:r w:rsidR="008A608F">
                                    <w:rPr>
                                      <w:rFonts w:eastAsia="楷体" w:hint="eastAsia"/>
                                      <w:b/>
                                      <w:bCs/>
                                      <w:sz w:val="18"/>
                                      <w:szCs w:val="18"/>
                                    </w:rPr>
                                    <w:t>0</w:t>
                                  </w:r>
                                </w:p>
                              </w:tc>
                            </w:tr>
                            <w:tr w:rsidR="006F59D3" w:rsidRPr="0006665B" w:rsidTr="004B304F">
                              <w:trPr>
                                <w:trHeight w:val="340"/>
                                <w:tblHeader/>
                              </w:trPr>
                              <w:tc>
                                <w:tcPr>
                                  <w:tcW w:w="5000" w:type="pct"/>
                                  <w:tcBorders>
                                    <w:top w:val="single" w:sz="4" w:space="0" w:color="7F7F7F"/>
                                    <w:bottom w:val="single" w:sz="4" w:space="0" w:color="7F7F7F"/>
                                  </w:tcBorders>
                                  <w:shd w:val="clear" w:color="auto" w:fill="0070C0"/>
                                  <w:noWrap/>
                                </w:tcPr>
                                <w:p w:rsidR="006F59D3" w:rsidRPr="001E2B69" w:rsidRDefault="006F59D3" w:rsidP="004B304F">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上次</w:t>
                                  </w:r>
                                  <w:r>
                                    <w:rPr>
                                      <w:rFonts w:ascii="楷体" w:eastAsia="楷体" w:hAnsi="楷体"/>
                                      <w:b/>
                                      <w:color w:val="FFFFFF"/>
                                      <w:kern w:val="0"/>
                                      <w:sz w:val="18"/>
                                      <w:szCs w:val="18"/>
                                    </w:rPr>
                                    <w:t>评级</w:t>
                                  </w:r>
                                </w:p>
                              </w:tc>
                            </w:tr>
                            <w:tr w:rsidR="006F59D3" w:rsidRPr="0006665B" w:rsidTr="004B304F">
                              <w:trPr>
                                <w:trHeight w:val="340"/>
                              </w:trPr>
                              <w:tc>
                                <w:tcPr>
                                  <w:tcW w:w="5000" w:type="pct"/>
                                  <w:tcBorders>
                                    <w:top w:val="single" w:sz="4" w:space="0" w:color="7F7F7F"/>
                                    <w:bottom w:val="single" w:sz="4" w:space="0" w:color="7F7F7F"/>
                                  </w:tcBorders>
                                  <w:noWrap/>
                                </w:tcPr>
                                <w:p w:rsidR="006F59D3" w:rsidRDefault="006F59D3" w:rsidP="004B304F">
                                  <w:pPr>
                                    <w:widowControl/>
                                    <w:jc w:val="left"/>
                                    <w:rPr>
                                      <w:rFonts w:eastAsia="楷体"/>
                                      <w:b/>
                                      <w:bCs/>
                                      <w:sz w:val="18"/>
                                      <w:szCs w:val="18"/>
                                    </w:rPr>
                                  </w:pPr>
                                  <w:r w:rsidRPr="00D81013">
                                    <w:rPr>
                                      <w:rFonts w:eastAsia="楷体"/>
                                      <w:b/>
                                      <w:bCs/>
                                      <w:sz w:val="18"/>
                                      <w:szCs w:val="18"/>
                                    </w:rPr>
                                    <w:t>信用等级：</w:t>
                                  </w:r>
                                  <w:r>
                                    <w:rPr>
                                      <w:rFonts w:eastAsia="楷体" w:hint="eastAsia"/>
                                      <w:b/>
                                      <w:bCs/>
                                      <w:sz w:val="18"/>
                                      <w:szCs w:val="18"/>
                                    </w:rPr>
                                    <w:t xml:space="preserve">AAA </w:t>
                                  </w:r>
                                  <w:r w:rsidRPr="00D81013">
                                    <w:rPr>
                                      <w:rFonts w:eastAsia="楷体" w:hint="eastAsia"/>
                                      <w:b/>
                                      <w:bCs/>
                                      <w:sz w:val="18"/>
                                      <w:szCs w:val="18"/>
                                    </w:rPr>
                                    <w:t xml:space="preserve">   </w:t>
                                  </w:r>
                                </w:p>
                                <w:p w:rsidR="006F59D3" w:rsidRPr="00D81013" w:rsidRDefault="006F59D3" w:rsidP="004C1597">
                                  <w:pPr>
                                    <w:widowControl/>
                                    <w:jc w:val="left"/>
                                    <w:rPr>
                                      <w:rFonts w:eastAsia="楷体"/>
                                      <w:b/>
                                      <w:kern w:val="0"/>
                                      <w:sz w:val="18"/>
                                      <w:szCs w:val="18"/>
                                    </w:rPr>
                                  </w:pPr>
                                  <w:r w:rsidRPr="00D81013">
                                    <w:rPr>
                                      <w:rFonts w:eastAsia="楷体"/>
                                      <w:b/>
                                      <w:bCs/>
                                      <w:sz w:val="18"/>
                                      <w:szCs w:val="18"/>
                                    </w:rPr>
                                    <w:t>评级时间</w:t>
                                  </w:r>
                                  <w:r w:rsidRPr="00E71C36">
                                    <w:rPr>
                                      <w:rFonts w:eastAsia="楷体"/>
                                      <w:b/>
                                      <w:bCs/>
                                      <w:sz w:val="18"/>
                                      <w:szCs w:val="18"/>
                                    </w:rPr>
                                    <w:t>：</w:t>
                                  </w:r>
                                  <w:r w:rsidRPr="003755BC">
                                    <w:rPr>
                                      <w:rFonts w:eastAsia="楷体"/>
                                      <w:b/>
                                      <w:bCs/>
                                      <w:sz w:val="18"/>
                                      <w:szCs w:val="18"/>
                                    </w:rPr>
                                    <w:t>201</w:t>
                                  </w:r>
                                  <w:r>
                                    <w:rPr>
                                      <w:rFonts w:eastAsia="楷体" w:hint="eastAsia"/>
                                      <w:b/>
                                      <w:bCs/>
                                      <w:sz w:val="18"/>
                                      <w:szCs w:val="18"/>
                                    </w:rPr>
                                    <w:t>6</w:t>
                                  </w:r>
                                  <w:r w:rsidRPr="003755BC">
                                    <w:rPr>
                                      <w:rFonts w:eastAsia="楷体"/>
                                      <w:b/>
                                      <w:bCs/>
                                      <w:sz w:val="18"/>
                                      <w:szCs w:val="18"/>
                                    </w:rPr>
                                    <w:t>.</w:t>
                                  </w:r>
                                  <w:r>
                                    <w:rPr>
                                      <w:rFonts w:eastAsia="楷体" w:hint="eastAsia"/>
                                      <w:b/>
                                      <w:bCs/>
                                      <w:sz w:val="18"/>
                                      <w:szCs w:val="18"/>
                                    </w:rPr>
                                    <w:t>07</w:t>
                                  </w:r>
                                  <w:r w:rsidRPr="003755BC">
                                    <w:rPr>
                                      <w:rFonts w:eastAsia="楷体"/>
                                      <w:b/>
                                      <w:bCs/>
                                      <w:sz w:val="18"/>
                                      <w:szCs w:val="18"/>
                                    </w:rPr>
                                    <w:t>.</w:t>
                                  </w:r>
                                  <w:r>
                                    <w:rPr>
                                      <w:rFonts w:eastAsia="楷体" w:hint="eastAsia"/>
                                      <w:b/>
                                      <w:bCs/>
                                      <w:sz w:val="18"/>
                                      <w:szCs w:val="18"/>
                                    </w:rPr>
                                    <w:t>05</w:t>
                                  </w:r>
                                </w:p>
                              </w:tc>
                            </w:tr>
                          </w:tbl>
                          <w:p w:rsidR="006F59D3" w:rsidRDefault="006F59D3" w:rsidP="004B304F"/>
                          <w:p w:rsidR="006F59D3" w:rsidRDefault="006F59D3" w:rsidP="004B304F"/>
                          <w:p w:rsidR="006F59D3" w:rsidRDefault="006F59D3" w:rsidP="004B304F"/>
                          <w:tbl>
                            <w:tblPr>
                              <w:tblW w:w="4732" w:type="pct"/>
                              <w:tblInd w:w="72" w:type="dxa"/>
                              <w:tblBorders>
                                <w:top w:val="single" w:sz="4" w:space="0" w:color="7F7F7F"/>
                                <w:bottom w:val="single" w:sz="4" w:space="0" w:color="7F7F7F"/>
                              </w:tblBorders>
                              <w:tblLayout w:type="fixed"/>
                              <w:tblLook w:val="00A0" w:firstRow="1" w:lastRow="0" w:firstColumn="1" w:lastColumn="0" w:noHBand="0" w:noVBand="0"/>
                            </w:tblPr>
                            <w:tblGrid>
                              <w:gridCol w:w="1170"/>
                              <w:gridCol w:w="1020"/>
                              <w:gridCol w:w="1135"/>
                            </w:tblGrid>
                            <w:tr w:rsidR="006F59D3" w:rsidRPr="001E2B69" w:rsidTr="00CD244A">
                              <w:trPr>
                                <w:trHeight w:val="340"/>
                                <w:tblHeader/>
                              </w:trPr>
                              <w:tc>
                                <w:tcPr>
                                  <w:tcW w:w="1759" w:type="pct"/>
                                  <w:shd w:val="clear" w:color="auto" w:fill="0070C0"/>
                                  <w:noWrap/>
                                </w:tcPr>
                                <w:p w:rsidR="006F59D3" w:rsidRPr="001E2B69" w:rsidRDefault="006F59D3" w:rsidP="00B46F60">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债券简称</w:t>
                                  </w:r>
                                </w:p>
                              </w:tc>
                              <w:tc>
                                <w:tcPr>
                                  <w:tcW w:w="1534" w:type="pct"/>
                                  <w:shd w:val="clear" w:color="auto" w:fill="0070C0"/>
                                </w:tcPr>
                                <w:p w:rsidR="006F59D3" w:rsidRDefault="006F59D3" w:rsidP="00B46F60">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发行期限</w:t>
                                  </w:r>
                                </w:p>
                              </w:tc>
                              <w:tc>
                                <w:tcPr>
                                  <w:tcW w:w="1707" w:type="pct"/>
                                  <w:shd w:val="clear" w:color="auto" w:fill="0070C0"/>
                                </w:tcPr>
                                <w:p w:rsidR="006F59D3" w:rsidRDefault="006F59D3" w:rsidP="00B46F60">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发行额度</w:t>
                                  </w:r>
                                </w:p>
                              </w:tc>
                            </w:tr>
                            <w:tr w:rsidR="006F59D3" w:rsidRPr="00D81013" w:rsidTr="00CD244A">
                              <w:trPr>
                                <w:trHeight w:val="340"/>
                              </w:trPr>
                              <w:tc>
                                <w:tcPr>
                                  <w:tcW w:w="1759" w:type="pct"/>
                                  <w:noWrap/>
                                  <w:vAlign w:val="center"/>
                                </w:tcPr>
                                <w:p w:rsidR="006F59D3" w:rsidRPr="006A22CA" w:rsidRDefault="006F59D3" w:rsidP="00EC58FC">
                                  <w:pPr>
                                    <w:widowControl/>
                                    <w:rPr>
                                      <w:rFonts w:eastAsia="楷体"/>
                                      <w:kern w:val="0"/>
                                      <w:sz w:val="18"/>
                                      <w:szCs w:val="18"/>
                                    </w:rPr>
                                  </w:pPr>
                                  <w:r w:rsidRPr="004A58FF">
                                    <w:rPr>
                                      <w:rFonts w:eastAsia="楷体" w:hint="eastAsia"/>
                                      <w:kern w:val="0"/>
                                      <w:sz w:val="18"/>
                                      <w:szCs w:val="18"/>
                                    </w:rPr>
                                    <w:t>14</w:t>
                                  </w:r>
                                  <w:r w:rsidRPr="004A58FF">
                                    <w:rPr>
                                      <w:rFonts w:eastAsia="楷体" w:hint="eastAsia"/>
                                      <w:kern w:val="0"/>
                                      <w:sz w:val="18"/>
                                      <w:szCs w:val="18"/>
                                    </w:rPr>
                                    <w:t>江苏</w:t>
                                  </w:r>
                                  <w:r>
                                    <w:rPr>
                                      <w:rFonts w:eastAsia="楷体" w:hint="eastAsia"/>
                                      <w:kern w:val="0"/>
                                      <w:sz w:val="18"/>
                                      <w:szCs w:val="18"/>
                                    </w:rPr>
                                    <w:t>债</w:t>
                                  </w:r>
                                  <w:r w:rsidRPr="004A58FF">
                                    <w:rPr>
                                      <w:rFonts w:eastAsia="楷体" w:hint="eastAsia"/>
                                      <w:kern w:val="0"/>
                                      <w:sz w:val="18"/>
                                      <w:szCs w:val="18"/>
                                    </w:rPr>
                                    <w:t>01</w:t>
                                  </w:r>
                                </w:p>
                              </w:tc>
                              <w:tc>
                                <w:tcPr>
                                  <w:tcW w:w="1534" w:type="pct"/>
                                  <w:vAlign w:val="center"/>
                                </w:tcPr>
                                <w:p w:rsidR="006F59D3" w:rsidRPr="006A22CA" w:rsidRDefault="006F59D3" w:rsidP="004A58FF">
                                  <w:pPr>
                                    <w:widowControl/>
                                    <w:jc w:val="center"/>
                                    <w:rPr>
                                      <w:rFonts w:eastAsia="楷体"/>
                                      <w:kern w:val="0"/>
                                      <w:sz w:val="18"/>
                                      <w:szCs w:val="18"/>
                                    </w:rPr>
                                  </w:pPr>
                                  <w:r w:rsidRPr="004A58FF">
                                    <w:rPr>
                                      <w:rFonts w:eastAsia="楷体" w:hint="eastAsia"/>
                                      <w:kern w:val="0"/>
                                      <w:sz w:val="18"/>
                                      <w:szCs w:val="18"/>
                                    </w:rPr>
                                    <w:t>5</w:t>
                                  </w:r>
                                  <w:r w:rsidRPr="004A58FF">
                                    <w:rPr>
                                      <w:rFonts w:eastAsia="楷体" w:hint="eastAsia"/>
                                      <w:kern w:val="0"/>
                                      <w:sz w:val="18"/>
                                      <w:szCs w:val="18"/>
                                    </w:rPr>
                                    <w:t>年期</w:t>
                                  </w:r>
                                </w:p>
                              </w:tc>
                              <w:tc>
                                <w:tcPr>
                                  <w:tcW w:w="1707" w:type="pct"/>
                                  <w:vAlign w:val="center"/>
                                </w:tcPr>
                                <w:p w:rsidR="006F59D3" w:rsidRPr="005F3C6B" w:rsidRDefault="006F59D3" w:rsidP="00253F49">
                                  <w:pPr>
                                    <w:widowControl/>
                                    <w:jc w:val="right"/>
                                    <w:rPr>
                                      <w:rFonts w:eastAsia="楷体"/>
                                      <w:b/>
                                      <w:kern w:val="0"/>
                                      <w:sz w:val="18"/>
                                      <w:szCs w:val="18"/>
                                    </w:rPr>
                                  </w:pPr>
                                  <w:r w:rsidRPr="005F3C6B">
                                    <w:rPr>
                                      <w:color w:val="000000"/>
                                      <w:kern w:val="0"/>
                                      <w:sz w:val="18"/>
                                      <w:szCs w:val="18"/>
                                    </w:rPr>
                                    <w:t>69.60</w:t>
                                  </w:r>
                                  <w:r w:rsidRPr="005F3C6B">
                                    <w:rPr>
                                      <w:rFonts w:hint="eastAsia"/>
                                      <w:color w:val="000000"/>
                                      <w:kern w:val="0"/>
                                      <w:sz w:val="18"/>
                                      <w:szCs w:val="18"/>
                                    </w:rPr>
                                    <w:t>亿元</w:t>
                                  </w:r>
                                </w:p>
                              </w:tc>
                            </w:tr>
                            <w:tr w:rsidR="006F59D3" w:rsidRPr="00D81013" w:rsidTr="00CD244A">
                              <w:trPr>
                                <w:trHeight w:val="340"/>
                              </w:trPr>
                              <w:tc>
                                <w:tcPr>
                                  <w:tcW w:w="1759" w:type="pct"/>
                                  <w:tcBorders>
                                    <w:bottom w:val="nil"/>
                                  </w:tcBorders>
                                  <w:shd w:val="clear" w:color="auto" w:fill="D3EDFB"/>
                                  <w:noWrap/>
                                  <w:vAlign w:val="center"/>
                                </w:tcPr>
                                <w:p w:rsidR="006F59D3" w:rsidRPr="006A22CA" w:rsidRDefault="006F59D3" w:rsidP="00EC58FC">
                                  <w:pPr>
                                    <w:widowControl/>
                                    <w:rPr>
                                      <w:rFonts w:eastAsia="楷体"/>
                                      <w:kern w:val="0"/>
                                      <w:sz w:val="18"/>
                                      <w:szCs w:val="18"/>
                                    </w:rPr>
                                  </w:pPr>
                                  <w:r w:rsidRPr="004A58FF">
                                    <w:rPr>
                                      <w:rFonts w:eastAsia="楷体" w:hint="eastAsia"/>
                                      <w:kern w:val="0"/>
                                      <w:sz w:val="18"/>
                                      <w:szCs w:val="18"/>
                                    </w:rPr>
                                    <w:t>14</w:t>
                                  </w:r>
                                  <w:r w:rsidRPr="004A58FF">
                                    <w:rPr>
                                      <w:rFonts w:eastAsia="楷体" w:hint="eastAsia"/>
                                      <w:kern w:val="0"/>
                                      <w:sz w:val="18"/>
                                      <w:szCs w:val="18"/>
                                    </w:rPr>
                                    <w:t>江苏</w:t>
                                  </w:r>
                                  <w:r>
                                    <w:rPr>
                                      <w:rFonts w:eastAsia="楷体" w:hint="eastAsia"/>
                                      <w:kern w:val="0"/>
                                      <w:sz w:val="18"/>
                                      <w:szCs w:val="18"/>
                                    </w:rPr>
                                    <w:t>债</w:t>
                                  </w:r>
                                  <w:r w:rsidRPr="004A58FF">
                                    <w:rPr>
                                      <w:rFonts w:eastAsia="楷体" w:hint="eastAsia"/>
                                      <w:kern w:val="0"/>
                                      <w:sz w:val="18"/>
                                      <w:szCs w:val="18"/>
                                    </w:rPr>
                                    <w:t>02</w:t>
                                  </w:r>
                                </w:p>
                              </w:tc>
                              <w:tc>
                                <w:tcPr>
                                  <w:tcW w:w="1534" w:type="pct"/>
                                  <w:tcBorders>
                                    <w:bottom w:val="nil"/>
                                  </w:tcBorders>
                                  <w:shd w:val="clear" w:color="auto" w:fill="D3EDFB"/>
                                  <w:vAlign w:val="center"/>
                                </w:tcPr>
                                <w:p w:rsidR="006F59D3" w:rsidRPr="006A22CA" w:rsidRDefault="006F59D3" w:rsidP="004A58FF">
                                  <w:pPr>
                                    <w:widowControl/>
                                    <w:jc w:val="center"/>
                                    <w:rPr>
                                      <w:rFonts w:eastAsia="楷体"/>
                                      <w:kern w:val="0"/>
                                      <w:sz w:val="18"/>
                                      <w:szCs w:val="18"/>
                                    </w:rPr>
                                  </w:pPr>
                                  <w:r w:rsidRPr="004A58FF">
                                    <w:rPr>
                                      <w:rFonts w:eastAsia="楷体" w:hint="eastAsia"/>
                                      <w:kern w:val="0"/>
                                      <w:sz w:val="18"/>
                                      <w:szCs w:val="18"/>
                                    </w:rPr>
                                    <w:t>7</w:t>
                                  </w:r>
                                  <w:r w:rsidRPr="004A58FF">
                                    <w:rPr>
                                      <w:rFonts w:eastAsia="楷体" w:hint="eastAsia"/>
                                      <w:kern w:val="0"/>
                                      <w:sz w:val="18"/>
                                      <w:szCs w:val="18"/>
                                    </w:rPr>
                                    <w:t>年期</w:t>
                                  </w:r>
                                </w:p>
                              </w:tc>
                              <w:tc>
                                <w:tcPr>
                                  <w:tcW w:w="1707" w:type="pct"/>
                                  <w:tcBorders>
                                    <w:bottom w:val="nil"/>
                                  </w:tcBorders>
                                  <w:shd w:val="clear" w:color="auto" w:fill="D3EDFB"/>
                                  <w:vAlign w:val="center"/>
                                </w:tcPr>
                                <w:p w:rsidR="006F59D3" w:rsidRPr="005F3C6B" w:rsidRDefault="006F59D3" w:rsidP="00253F49">
                                  <w:pPr>
                                    <w:widowControl/>
                                    <w:jc w:val="right"/>
                                    <w:rPr>
                                      <w:color w:val="000000"/>
                                      <w:kern w:val="0"/>
                                      <w:sz w:val="18"/>
                                      <w:szCs w:val="18"/>
                                    </w:rPr>
                                  </w:pPr>
                                  <w:r w:rsidRPr="005F3C6B">
                                    <w:rPr>
                                      <w:color w:val="000000"/>
                                      <w:kern w:val="0"/>
                                      <w:sz w:val="18"/>
                                      <w:szCs w:val="18"/>
                                    </w:rPr>
                                    <w:t>52.20</w:t>
                                  </w:r>
                                  <w:r w:rsidRPr="005F3C6B">
                                    <w:rPr>
                                      <w:rFonts w:hint="eastAsia"/>
                                      <w:color w:val="000000"/>
                                      <w:kern w:val="0"/>
                                      <w:sz w:val="18"/>
                                      <w:szCs w:val="18"/>
                                    </w:rPr>
                                    <w:t>亿元</w:t>
                                  </w:r>
                                </w:p>
                              </w:tc>
                            </w:tr>
                            <w:tr w:rsidR="006F59D3" w:rsidRPr="00D81013" w:rsidTr="00CD244A">
                              <w:trPr>
                                <w:trHeight w:val="340"/>
                              </w:trPr>
                              <w:tc>
                                <w:tcPr>
                                  <w:tcW w:w="1759" w:type="pct"/>
                                  <w:tcBorders>
                                    <w:top w:val="nil"/>
                                    <w:bottom w:val="single" w:sz="4" w:space="0" w:color="auto"/>
                                  </w:tcBorders>
                                  <w:shd w:val="clear" w:color="auto" w:fill="auto"/>
                                  <w:noWrap/>
                                  <w:vAlign w:val="center"/>
                                </w:tcPr>
                                <w:p w:rsidR="006F59D3" w:rsidRPr="006A22CA" w:rsidRDefault="006F59D3" w:rsidP="00EC58FC">
                                  <w:pPr>
                                    <w:widowControl/>
                                    <w:rPr>
                                      <w:rFonts w:eastAsia="楷体"/>
                                      <w:kern w:val="0"/>
                                      <w:sz w:val="18"/>
                                      <w:szCs w:val="18"/>
                                    </w:rPr>
                                  </w:pPr>
                                  <w:r w:rsidRPr="004A58FF">
                                    <w:rPr>
                                      <w:rFonts w:eastAsia="楷体" w:hint="eastAsia"/>
                                      <w:kern w:val="0"/>
                                      <w:sz w:val="18"/>
                                      <w:szCs w:val="18"/>
                                    </w:rPr>
                                    <w:t>14</w:t>
                                  </w:r>
                                  <w:r w:rsidRPr="004A58FF">
                                    <w:rPr>
                                      <w:rFonts w:eastAsia="楷体" w:hint="eastAsia"/>
                                      <w:kern w:val="0"/>
                                      <w:sz w:val="18"/>
                                      <w:szCs w:val="18"/>
                                    </w:rPr>
                                    <w:t>江苏</w:t>
                                  </w:r>
                                  <w:r>
                                    <w:rPr>
                                      <w:rFonts w:eastAsia="楷体" w:hint="eastAsia"/>
                                      <w:kern w:val="0"/>
                                      <w:sz w:val="18"/>
                                      <w:szCs w:val="18"/>
                                    </w:rPr>
                                    <w:t>债</w:t>
                                  </w:r>
                                  <w:r w:rsidRPr="004A58FF">
                                    <w:rPr>
                                      <w:rFonts w:eastAsia="楷体" w:hint="eastAsia"/>
                                      <w:kern w:val="0"/>
                                      <w:sz w:val="18"/>
                                      <w:szCs w:val="18"/>
                                    </w:rPr>
                                    <w:t>03</w:t>
                                  </w:r>
                                </w:p>
                              </w:tc>
                              <w:tc>
                                <w:tcPr>
                                  <w:tcW w:w="1534" w:type="pct"/>
                                  <w:tcBorders>
                                    <w:top w:val="nil"/>
                                    <w:bottom w:val="single" w:sz="4" w:space="0" w:color="auto"/>
                                  </w:tcBorders>
                                  <w:shd w:val="clear" w:color="auto" w:fill="auto"/>
                                  <w:vAlign w:val="center"/>
                                </w:tcPr>
                                <w:p w:rsidR="006F59D3" w:rsidRPr="006A22CA" w:rsidRDefault="006F59D3" w:rsidP="004A58FF">
                                  <w:pPr>
                                    <w:widowControl/>
                                    <w:jc w:val="center"/>
                                    <w:rPr>
                                      <w:rFonts w:eastAsia="楷体"/>
                                      <w:kern w:val="0"/>
                                      <w:sz w:val="18"/>
                                      <w:szCs w:val="18"/>
                                    </w:rPr>
                                  </w:pPr>
                                  <w:r w:rsidRPr="004A58FF">
                                    <w:rPr>
                                      <w:rFonts w:eastAsia="楷体" w:hint="eastAsia"/>
                                      <w:kern w:val="0"/>
                                      <w:sz w:val="18"/>
                                      <w:szCs w:val="18"/>
                                    </w:rPr>
                                    <w:t>10</w:t>
                                  </w:r>
                                  <w:r w:rsidRPr="004A58FF">
                                    <w:rPr>
                                      <w:rFonts w:eastAsia="楷体" w:hint="eastAsia"/>
                                      <w:kern w:val="0"/>
                                      <w:sz w:val="18"/>
                                      <w:szCs w:val="18"/>
                                    </w:rPr>
                                    <w:t>年期</w:t>
                                  </w:r>
                                </w:p>
                              </w:tc>
                              <w:tc>
                                <w:tcPr>
                                  <w:tcW w:w="1707" w:type="pct"/>
                                  <w:tcBorders>
                                    <w:top w:val="nil"/>
                                    <w:bottom w:val="single" w:sz="4" w:space="0" w:color="auto"/>
                                  </w:tcBorders>
                                  <w:shd w:val="clear" w:color="auto" w:fill="auto"/>
                                  <w:vAlign w:val="center"/>
                                </w:tcPr>
                                <w:p w:rsidR="006F59D3" w:rsidRPr="005F3C6B" w:rsidRDefault="006F59D3" w:rsidP="00253F49">
                                  <w:pPr>
                                    <w:widowControl/>
                                    <w:jc w:val="right"/>
                                    <w:rPr>
                                      <w:color w:val="000000"/>
                                      <w:kern w:val="0"/>
                                      <w:sz w:val="18"/>
                                      <w:szCs w:val="18"/>
                                    </w:rPr>
                                  </w:pPr>
                                  <w:r w:rsidRPr="005F3C6B">
                                    <w:rPr>
                                      <w:color w:val="000000"/>
                                      <w:kern w:val="0"/>
                                      <w:sz w:val="18"/>
                                      <w:szCs w:val="18"/>
                                    </w:rPr>
                                    <w:t>52.20</w:t>
                                  </w:r>
                                  <w:r w:rsidRPr="005F3C6B">
                                    <w:rPr>
                                      <w:rFonts w:hint="eastAsia"/>
                                      <w:color w:val="000000"/>
                                      <w:kern w:val="0"/>
                                      <w:sz w:val="18"/>
                                      <w:szCs w:val="18"/>
                                    </w:rPr>
                                    <w:t>亿元</w:t>
                                  </w:r>
                                </w:p>
                              </w:tc>
                            </w:tr>
                          </w:tbl>
                          <w:p w:rsidR="006F59D3" w:rsidRDefault="006F59D3" w:rsidP="004B304F"/>
                          <w:p w:rsidR="006F59D3" w:rsidRDefault="006F59D3" w:rsidP="004B304F"/>
                          <w:p w:rsidR="006F59D3" w:rsidRDefault="006F59D3" w:rsidP="004B304F"/>
                          <w:p w:rsidR="006F59D3" w:rsidRPr="00CE3F4A" w:rsidRDefault="006F59D3" w:rsidP="004B304F">
                            <w:pPr>
                              <w:spacing w:line="240" w:lineRule="exact"/>
                              <w:rPr>
                                <w:b/>
                                <w:i/>
                                <w:sz w:val="16"/>
                                <w:szCs w:val="16"/>
                              </w:rPr>
                            </w:pPr>
                            <w:r w:rsidRPr="00CE3F4A">
                              <w:rPr>
                                <w:rFonts w:hint="eastAsia"/>
                                <w:b/>
                                <w:i/>
                                <w:sz w:val="16"/>
                                <w:szCs w:val="16"/>
                              </w:rPr>
                              <w:t>分析师</w:t>
                            </w:r>
                          </w:p>
                          <w:p w:rsidR="006F59D3" w:rsidRPr="00CE3F4A" w:rsidRDefault="006F59D3" w:rsidP="003F1A80">
                            <w:pPr>
                              <w:spacing w:line="200" w:lineRule="exact"/>
                              <w:rPr>
                                <w:i/>
                                <w:sz w:val="16"/>
                                <w:szCs w:val="16"/>
                              </w:rPr>
                            </w:pPr>
                            <w:r w:rsidRPr="00A603C6">
                              <w:rPr>
                                <w:rFonts w:hint="eastAsia"/>
                                <w:i/>
                                <w:sz w:val="16"/>
                                <w:szCs w:val="16"/>
                              </w:rPr>
                              <w:t>闫丽琼</w:t>
                            </w:r>
                            <w:r>
                              <w:rPr>
                                <w:rFonts w:hint="eastAsia"/>
                                <w:i/>
                                <w:sz w:val="16"/>
                                <w:szCs w:val="16"/>
                              </w:rPr>
                              <w:t xml:space="preserve">  </w:t>
                            </w:r>
                            <w:r>
                              <w:rPr>
                                <w:rFonts w:hint="eastAsia"/>
                                <w:i/>
                                <w:sz w:val="16"/>
                                <w:szCs w:val="16"/>
                              </w:rPr>
                              <w:t>朱志斌</w:t>
                            </w:r>
                            <w:r>
                              <w:rPr>
                                <w:rFonts w:hint="eastAsia"/>
                                <w:i/>
                                <w:sz w:val="16"/>
                                <w:szCs w:val="16"/>
                              </w:rPr>
                              <w:t xml:space="preserve">  </w:t>
                            </w:r>
                            <w:r>
                              <w:rPr>
                                <w:rFonts w:hint="eastAsia"/>
                                <w:i/>
                                <w:sz w:val="16"/>
                                <w:szCs w:val="16"/>
                              </w:rPr>
                              <w:t>孟婧婧</w:t>
                            </w:r>
                            <w:r>
                              <w:rPr>
                                <w:rFonts w:hint="eastAsia"/>
                                <w:i/>
                                <w:sz w:val="16"/>
                                <w:szCs w:val="16"/>
                              </w:rPr>
                              <w:t xml:space="preserve">  </w:t>
                            </w:r>
                            <w:r>
                              <w:rPr>
                                <w:rFonts w:hint="eastAsia"/>
                                <w:i/>
                                <w:sz w:val="16"/>
                                <w:szCs w:val="16"/>
                              </w:rPr>
                              <w:t>孙文</w:t>
                            </w:r>
                            <w:proofErr w:type="gramStart"/>
                            <w:r>
                              <w:rPr>
                                <w:rFonts w:hint="eastAsia"/>
                                <w:i/>
                                <w:sz w:val="16"/>
                                <w:szCs w:val="16"/>
                              </w:rPr>
                              <w:t>韬</w:t>
                            </w:r>
                            <w:proofErr w:type="gramEnd"/>
                          </w:p>
                          <w:p w:rsidR="006F59D3" w:rsidRPr="0071309D" w:rsidRDefault="006F59D3" w:rsidP="003F1A80">
                            <w:pPr>
                              <w:spacing w:line="200" w:lineRule="exact"/>
                              <w:rPr>
                                <w:i/>
                                <w:sz w:val="16"/>
                                <w:szCs w:val="16"/>
                              </w:rPr>
                            </w:pPr>
                            <w:r w:rsidRPr="0071309D">
                              <w:rPr>
                                <w:i/>
                                <w:sz w:val="16"/>
                                <w:szCs w:val="16"/>
                              </w:rPr>
                              <w:t>电话：</w:t>
                            </w:r>
                            <w:r w:rsidRPr="0071309D">
                              <w:rPr>
                                <w:i/>
                                <w:sz w:val="16"/>
                                <w:szCs w:val="16"/>
                              </w:rPr>
                              <w:t>010-88090</w:t>
                            </w:r>
                            <w:r w:rsidRPr="0071309D">
                              <w:rPr>
                                <w:rFonts w:hint="eastAsia"/>
                                <w:i/>
                                <w:sz w:val="16"/>
                                <w:szCs w:val="16"/>
                              </w:rPr>
                              <w:t>0</w:t>
                            </w:r>
                            <w:r>
                              <w:rPr>
                                <w:rFonts w:hint="eastAsia"/>
                                <w:i/>
                                <w:sz w:val="16"/>
                                <w:szCs w:val="16"/>
                              </w:rPr>
                              <w:t>17</w:t>
                            </w:r>
                          </w:p>
                          <w:p w:rsidR="006F59D3" w:rsidRPr="005C1592" w:rsidRDefault="006F59D3" w:rsidP="003F1A80">
                            <w:pPr>
                              <w:spacing w:line="200" w:lineRule="exact"/>
                            </w:pPr>
                            <w:r w:rsidRPr="0071309D">
                              <w:rPr>
                                <w:i/>
                                <w:sz w:val="16"/>
                                <w:szCs w:val="16"/>
                              </w:rPr>
                              <w:t>邮箱：</w:t>
                            </w:r>
                            <w:hyperlink r:id="rId9" w:history="1">
                              <w:r w:rsidRPr="001A3359">
                                <w:rPr>
                                  <w:rStyle w:val="afd"/>
                                  <w:rFonts w:hint="eastAsia"/>
                                  <w:i/>
                                  <w:sz w:val="16"/>
                                  <w:szCs w:val="16"/>
                                </w:rPr>
                                <w:t>yanliqiong</w:t>
                              </w:r>
                              <w:r w:rsidRPr="001A3359">
                                <w:rPr>
                                  <w:rStyle w:val="afd"/>
                                  <w:i/>
                                  <w:sz w:val="16"/>
                                  <w:szCs w:val="16"/>
                                </w:rPr>
                                <w:t>@chinaratings.com.cn</w:t>
                              </w:r>
                            </w:hyperlink>
                          </w:p>
                          <w:p w:rsidR="006F59D3" w:rsidRDefault="006F59D3" w:rsidP="004B304F"/>
                          <w:p w:rsidR="006F59D3" w:rsidRPr="007300C6" w:rsidRDefault="006F59D3" w:rsidP="004B304F">
                            <w:pPr>
                              <w:pBdr>
                                <w:top w:val="single" w:sz="12" w:space="1" w:color="2967CD"/>
                                <w:bottom w:val="single" w:sz="12" w:space="1" w:color="2967CD"/>
                              </w:pBdr>
                              <w:ind w:firstLine="360"/>
                              <w:rPr>
                                <w:rFonts w:eastAsia="仿宋_GB2312"/>
                                <w:sz w:val="18"/>
                                <w:szCs w:val="18"/>
                              </w:rPr>
                            </w:pPr>
                            <w:r>
                              <w:rPr>
                                <w:rFonts w:eastAsia="仿宋_GB2312" w:hint="eastAsia"/>
                                <w:sz w:val="18"/>
                                <w:szCs w:val="18"/>
                              </w:rPr>
                              <w:t>中债资信</w:t>
                            </w:r>
                            <w:r w:rsidRPr="00B15D57">
                              <w:rPr>
                                <w:rFonts w:ascii="仿宋_GB2312" w:eastAsia="仿宋_GB2312" w:hAnsi="宋体" w:cs="宋体" w:hint="eastAsia"/>
                                <w:sz w:val="18"/>
                                <w:szCs w:val="18"/>
                              </w:rPr>
                              <w:t>是国内首家以采用投资人付费营运模式为主的新型信用评级公司，以“依托市场、植根市场、服务市场”为经营理念，按照独立、客观、公正的原则为客户提供评级等信用信息综合服务。</w:t>
                            </w:r>
                          </w:p>
                          <w:p w:rsidR="006F59D3" w:rsidRDefault="006F59D3" w:rsidP="004B304F"/>
                          <w:p w:rsidR="006F59D3" w:rsidRPr="00CE3F4A" w:rsidRDefault="006F59D3" w:rsidP="004B304F">
                            <w:pPr>
                              <w:spacing w:line="240" w:lineRule="exact"/>
                              <w:rPr>
                                <w:rFonts w:cs="Arial"/>
                                <w:b/>
                                <w:i/>
                                <w:sz w:val="16"/>
                                <w:szCs w:val="16"/>
                              </w:rPr>
                            </w:pPr>
                            <w:r w:rsidRPr="00CE3F4A">
                              <w:rPr>
                                <w:rFonts w:cs="Arial" w:hint="eastAsia"/>
                                <w:b/>
                                <w:i/>
                                <w:sz w:val="16"/>
                                <w:szCs w:val="16"/>
                              </w:rPr>
                              <w:t>市场部</w:t>
                            </w:r>
                          </w:p>
                          <w:p w:rsidR="006F59D3" w:rsidRDefault="006F59D3" w:rsidP="004B304F">
                            <w:pPr>
                              <w:spacing w:line="240" w:lineRule="exact"/>
                              <w:rPr>
                                <w:rFonts w:cs="Arial"/>
                                <w:i/>
                                <w:sz w:val="16"/>
                                <w:szCs w:val="16"/>
                              </w:rPr>
                            </w:pPr>
                            <w:r w:rsidRPr="00CE3F4A">
                              <w:rPr>
                                <w:rFonts w:cs="Arial" w:hint="eastAsia"/>
                                <w:i/>
                                <w:sz w:val="16"/>
                                <w:szCs w:val="16"/>
                              </w:rPr>
                              <w:t>电话：</w:t>
                            </w:r>
                            <w:r w:rsidRPr="00CE3F4A">
                              <w:rPr>
                                <w:rFonts w:cs="Arial"/>
                                <w:i/>
                                <w:sz w:val="16"/>
                                <w:szCs w:val="16"/>
                              </w:rPr>
                              <w:t>010-88090123</w:t>
                            </w:r>
                            <w:r>
                              <w:rPr>
                                <w:rFonts w:cs="Arial" w:hint="eastAsia"/>
                                <w:i/>
                                <w:sz w:val="16"/>
                                <w:szCs w:val="16"/>
                              </w:rPr>
                              <w:t xml:space="preserve"> </w:t>
                            </w:r>
                          </w:p>
                          <w:p w:rsidR="006F59D3" w:rsidRPr="00CE3F4A" w:rsidRDefault="006F59D3" w:rsidP="004B304F">
                            <w:pPr>
                              <w:spacing w:line="240" w:lineRule="exact"/>
                              <w:rPr>
                                <w:rFonts w:cs="Arial"/>
                                <w:i/>
                                <w:sz w:val="16"/>
                                <w:szCs w:val="16"/>
                              </w:rPr>
                            </w:pPr>
                            <w:r w:rsidRPr="00CE3F4A">
                              <w:rPr>
                                <w:rFonts w:cs="Arial" w:hint="eastAsia"/>
                                <w:i/>
                                <w:sz w:val="16"/>
                                <w:szCs w:val="16"/>
                              </w:rPr>
                              <w:t>传真：</w:t>
                            </w:r>
                            <w:r w:rsidRPr="00CE3F4A">
                              <w:rPr>
                                <w:rFonts w:cs="Arial"/>
                                <w:i/>
                                <w:sz w:val="16"/>
                                <w:szCs w:val="16"/>
                              </w:rPr>
                              <w:t>010-88090102</w:t>
                            </w:r>
                          </w:p>
                          <w:p w:rsidR="006F59D3" w:rsidRPr="00CE3F4A" w:rsidRDefault="006F59D3" w:rsidP="004B304F">
                            <w:pPr>
                              <w:spacing w:line="240" w:lineRule="exact"/>
                              <w:rPr>
                                <w:rFonts w:cs="Arial"/>
                                <w:i/>
                                <w:sz w:val="16"/>
                                <w:szCs w:val="16"/>
                              </w:rPr>
                            </w:pPr>
                            <w:r w:rsidRPr="00CE3F4A">
                              <w:rPr>
                                <w:rFonts w:cs="Arial" w:hint="eastAsia"/>
                                <w:i/>
                                <w:sz w:val="16"/>
                                <w:szCs w:val="16"/>
                              </w:rPr>
                              <w:t>邮箱：</w:t>
                            </w:r>
                            <w:hyperlink r:id="rId10" w:history="1">
                              <w:r w:rsidRPr="00CE3F4A">
                                <w:rPr>
                                  <w:rStyle w:val="afd"/>
                                  <w:rFonts w:cs="Arial"/>
                                  <w:i/>
                                  <w:sz w:val="16"/>
                                  <w:szCs w:val="16"/>
                                </w:rPr>
                                <w:t>cs@chinaratings.com.cn</w:t>
                              </w:r>
                            </w:hyperlink>
                            <w:r w:rsidRPr="00CE3F4A">
                              <w:rPr>
                                <w:rFonts w:cs="Arial"/>
                                <w:i/>
                                <w:sz w:val="16"/>
                                <w:szCs w:val="16"/>
                              </w:rPr>
                              <w:t xml:space="preserve"> </w:t>
                            </w:r>
                          </w:p>
                          <w:p w:rsidR="006F59D3" w:rsidRPr="00CE3F4A" w:rsidRDefault="006F59D3" w:rsidP="004B304F">
                            <w:pPr>
                              <w:spacing w:line="240" w:lineRule="exact"/>
                              <w:rPr>
                                <w:rFonts w:cs="Arial"/>
                                <w:i/>
                                <w:sz w:val="16"/>
                                <w:szCs w:val="16"/>
                              </w:rPr>
                            </w:pPr>
                            <w:r w:rsidRPr="00CE3F4A">
                              <w:rPr>
                                <w:rFonts w:cs="Arial" w:hint="eastAsia"/>
                                <w:i/>
                                <w:sz w:val="16"/>
                                <w:szCs w:val="16"/>
                              </w:rPr>
                              <w:t>地址：北京西城区金融大街</w:t>
                            </w:r>
                            <w:r w:rsidRPr="00CE3F4A">
                              <w:rPr>
                                <w:rFonts w:cs="Arial"/>
                                <w:i/>
                                <w:sz w:val="16"/>
                                <w:szCs w:val="16"/>
                              </w:rPr>
                              <w:t>28</w:t>
                            </w:r>
                            <w:r w:rsidRPr="00CE3F4A">
                              <w:rPr>
                                <w:rFonts w:cs="Arial" w:hint="eastAsia"/>
                                <w:i/>
                                <w:sz w:val="16"/>
                                <w:szCs w:val="16"/>
                              </w:rPr>
                              <w:t>号院</w:t>
                            </w:r>
                          </w:p>
                          <w:p w:rsidR="006F59D3" w:rsidRPr="00CE3F4A" w:rsidRDefault="006F59D3" w:rsidP="004B304F">
                            <w:pPr>
                              <w:spacing w:line="240" w:lineRule="exact"/>
                              <w:ind w:firstLineChars="250" w:firstLine="400"/>
                              <w:rPr>
                                <w:rFonts w:cs="Arial"/>
                                <w:i/>
                                <w:sz w:val="16"/>
                                <w:szCs w:val="16"/>
                              </w:rPr>
                            </w:pPr>
                            <w:proofErr w:type="gramStart"/>
                            <w:r w:rsidRPr="00CE3F4A">
                              <w:rPr>
                                <w:rFonts w:cs="Arial" w:hint="eastAsia"/>
                                <w:i/>
                                <w:sz w:val="16"/>
                                <w:szCs w:val="16"/>
                              </w:rPr>
                              <w:t>盈泰中心</w:t>
                            </w:r>
                            <w:proofErr w:type="gramEnd"/>
                            <w:r w:rsidRPr="00CE3F4A">
                              <w:rPr>
                                <w:rFonts w:cs="Arial"/>
                                <w:i/>
                                <w:sz w:val="16"/>
                                <w:szCs w:val="16"/>
                              </w:rPr>
                              <w:t>2</w:t>
                            </w:r>
                            <w:r w:rsidRPr="00CE3F4A">
                              <w:rPr>
                                <w:rFonts w:cs="Arial" w:hint="eastAsia"/>
                                <w:i/>
                                <w:sz w:val="16"/>
                                <w:szCs w:val="16"/>
                              </w:rPr>
                              <w:t>号楼</w:t>
                            </w:r>
                            <w:r w:rsidRPr="00CE3F4A">
                              <w:rPr>
                                <w:rFonts w:cs="Arial"/>
                                <w:i/>
                                <w:sz w:val="16"/>
                                <w:szCs w:val="16"/>
                              </w:rPr>
                              <w:t>6</w:t>
                            </w:r>
                            <w:r w:rsidRPr="00CE3F4A">
                              <w:rPr>
                                <w:rFonts w:cs="Arial" w:hint="eastAsia"/>
                                <w:i/>
                                <w:sz w:val="16"/>
                                <w:szCs w:val="16"/>
                              </w:rPr>
                              <w:t>层（</w:t>
                            </w:r>
                            <w:r w:rsidRPr="00CE3F4A">
                              <w:rPr>
                                <w:rFonts w:cs="Arial"/>
                                <w:i/>
                                <w:sz w:val="16"/>
                                <w:szCs w:val="16"/>
                              </w:rPr>
                              <w:t>100032</w:t>
                            </w:r>
                            <w:r w:rsidRPr="00CE3F4A">
                              <w:rPr>
                                <w:rFonts w:cs="Arial" w:hint="eastAsia"/>
                                <w:i/>
                                <w:sz w:val="16"/>
                                <w:szCs w:val="16"/>
                              </w:rPr>
                              <w:t>）</w:t>
                            </w:r>
                          </w:p>
                          <w:p w:rsidR="006F59D3" w:rsidRPr="00CE3F4A" w:rsidRDefault="006F59D3" w:rsidP="004B304F">
                            <w:pPr>
                              <w:rPr>
                                <w:sz w:val="15"/>
                                <w:szCs w:val="15"/>
                              </w:rPr>
                            </w:pPr>
                            <w:r w:rsidRPr="00CE3F4A">
                              <w:rPr>
                                <w:rFonts w:cs="Arial" w:hint="eastAsia"/>
                                <w:i/>
                                <w:sz w:val="16"/>
                                <w:szCs w:val="16"/>
                              </w:rPr>
                              <w:t>网站：</w:t>
                            </w:r>
                            <w:hyperlink r:id="rId11" w:history="1">
                              <w:r w:rsidRPr="00CE3F4A">
                                <w:rPr>
                                  <w:rStyle w:val="afd"/>
                                  <w:i/>
                                  <w:sz w:val="16"/>
                                  <w:szCs w:val="16"/>
                                </w:rPr>
                                <w:t>www.chinaratings.com.cn</w:t>
                              </w:r>
                            </w:hyperlink>
                          </w:p>
                          <w:p w:rsidR="006F59D3" w:rsidRDefault="006F59D3" w:rsidP="004B304F"/>
                          <w:p w:rsidR="006F59D3" w:rsidRDefault="006F59D3" w:rsidP="004B304F"/>
                          <w:p w:rsidR="006F59D3" w:rsidRDefault="006F59D3" w:rsidP="004B304F"/>
                          <w:p w:rsidR="006F59D3" w:rsidRPr="00EC1BC0" w:rsidRDefault="006F59D3" w:rsidP="004B304F"/>
                          <w:p w:rsidR="006F59D3" w:rsidRDefault="006F59D3" w:rsidP="004B304F"/>
                          <w:p w:rsidR="006F59D3" w:rsidRPr="00234765" w:rsidRDefault="006F59D3" w:rsidP="004B30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6.45pt;margin-top:.05pt;width:178.5pt;height:6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" filled="f" stroked="f">
                <v:textbox>
                  <w:txbxContent>
                    <w:tbl>
                      <w:tblPr>
                        <w:tblW w:w="4722" w:type="pct"/>
                        <w:tblInd w:w="72" w:type="dxa"/>
                        <w:tblBorders>
                          <w:top w:val="single" w:sz="4" w:space="0" w:color="7F7F7F"/>
                          <w:bottom w:val="single" w:sz="4" w:space="0" w:color="7F7F7F"/>
                        </w:tblBorders>
                        <w:tblLook w:val="00A0" w:firstRow="1" w:lastRow="0" w:firstColumn="1" w:lastColumn="0" w:noHBand="0" w:noVBand="0"/>
                      </w:tblPr>
                      <w:tblGrid>
                        <w:gridCol w:w="3318"/>
                      </w:tblGrid>
                      <w:tr w:rsidR="006F59D3" w:rsidRPr="0006665B" w:rsidTr="004B304F">
                        <w:trPr>
                          <w:trHeight w:val="340"/>
                          <w:tblHeader/>
                        </w:trPr>
                        <w:tc>
                          <w:tcPr>
                            <w:tcW w:w="5000" w:type="pct"/>
                            <w:tcBorders>
                              <w:top w:val="single" w:sz="4" w:space="0" w:color="7F7F7F"/>
                              <w:bottom w:val="single" w:sz="4" w:space="0" w:color="7F7F7F"/>
                            </w:tcBorders>
                            <w:shd w:val="clear" w:color="auto" w:fill="0070C0"/>
                            <w:noWrap/>
                          </w:tcPr>
                          <w:p w:rsidR="006F59D3" w:rsidRPr="001E2B69" w:rsidRDefault="006F59D3" w:rsidP="004B304F">
                            <w:pPr>
                              <w:widowControl/>
                              <w:jc w:val="left"/>
                              <w:rPr>
                                <w:rFonts w:ascii="楷体" w:eastAsia="楷体" w:hAnsi="楷体"/>
                                <w:b/>
                                <w:color w:val="FFFFFF"/>
                                <w:kern w:val="0"/>
                                <w:sz w:val="18"/>
                                <w:szCs w:val="18"/>
                              </w:rPr>
                            </w:pPr>
                            <w:r>
                              <w:rPr>
                                <w:rFonts w:ascii="楷体" w:eastAsia="楷体" w:hAnsi="楷体"/>
                                <w:b/>
                                <w:color w:val="FFFFFF"/>
                                <w:kern w:val="0"/>
                                <w:sz w:val="18"/>
                                <w:szCs w:val="18"/>
                              </w:rPr>
                              <w:t>跟踪评级</w:t>
                            </w:r>
                          </w:p>
                        </w:tc>
                      </w:tr>
                      <w:tr w:rsidR="006F59D3" w:rsidRPr="0006665B" w:rsidTr="004B304F">
                        <w:trPr>
                          <w:trHeight w:val="340"/>
                          <w:tblHeader/>
                        </w:trPr>
                        <w:tc>
                          <w:tcPr>
                            <w:tcW w:w="5000" w:type="pct"/>
                            <w:tcBorders>
                              <w:top w:val="single" w:sz="4" w:space="0" w:color="7F7F7F"/>
                              <w:bottom w:val="single" w:sz="4" w:space="0" w:color="7F7F7F"/>
                            </w:tcBorders>
                            <w:shd w:val="clear" w:color="auto" w:fill="auto"/>
                            <w:noWrap/>
                            <w:vAlign w:val="center"/>
                          </w:tcPr>
                          <w:p w:rsidR="006F59D3" w:rsidRPr="003755BC" w:rsidRDefault="006F59D3" w:rsidP="004B304F">
                            <w:pPr>
                              <w:widowControl/>
                              <w:rPr>
                                <w:rFonts w:eastAsia="楷体"/>
                                <w:b/>
                                <w:bCs/>
                                <w:sz w:val="18"/>
                                <w:szCs w:val="18"/>
                              </w:rPr>
                            </w:pPr>
                            <w:r w:rsidRPr="006F1D1A">
                              <w:rPr>
                                <w:rFonts w:eastAsia="楷体"/>
                                <w:b/>
                                <w:bCs/>
                                <w:sz w:val="18"/>
                                <w:szCs w:val="18"/>
                              </w:rPr>
                              <w:t>信用等级：</w:t>
                            </w:r>
                            <w:r>
                              <w:rPr>
                                <w:rFonts w:eastAsia="黑体" w:hint="eastAsia"/>
                                <w:b/>
                                <w:color w:val="000000"/>
                                <w:sz w:val="18"/>
                                <w:szCs w:val="18"/>
                              </w:rPr>
                              <w:t>AAA</w:t>
                            </w:r>
                            <w:r w:rsidRPr="003755BC">
                              <w:rPr>
                                <w:rFonts w:eastAsia="楷体" w:hint="eastAsia"/>
                                <w:b/>
                                <w:bCs/>
                                <w:sz w:val="18"/>
                                <w:szCs w:val="18"/>
                              </w:rPr>
                              <w:t xml:space="preserve"> </w:t>
                            </w:r>
                            <w:r w:rsidRPr="003755BC">
                              <w:rPr>
                                <w:rFonts w:eastAsia="黑体" w:hint="eastAsia"/>
                                <w:b/>
                                <w:color w:val="000000"/>
                                <w:sz w:val="18"/>
                                <w:szCs w:val="18"/>
                              </w:rPr>
                              <w:t xml:space="preserve"> </w:t>
                            </w:r>
                            <w:r w:rsidRPr="003755BC">
                              <w:rPr>
                                <w:rFonts w:eastAsia="楷体" w:hint="eastAsia"/>
                                <w:b/>
                                <w:bCs/>
                                <w:sz w:val="18"/>
                                <w:szCs w:val="18"/>
                              </w:rPr>
                              <w:t xml:space="preserve">  </w:t>
                            </w:r>
                          </w:p>
                          <w:p w:rsidR="006F59D3" w:rsidRPr="006F1D1A" w:rsidRDefault="006F59D3" w:rsidP="008A608F">
                            <w:pPr>
                              <w:widowControl/>
                              <w:rPr>
                                <w:rFonts w:eastAsia="楷体"/>
                                <w:b/>
                                <w:kern w:val="0"/>
                                <w:sz w:val="18"/>
                                <w:szCs w:val="18"/>
                              </w:rPr>
                            </w:pPr>
                            <w:r w:rsidRPr="003755BC">
                              <w:rPr>
                                <w:rFonts w:eastAsia="楷体"/>
                                <w:b/>
                                <w:bCs/>
                                <w:sz w:val="18"/>
                                <w:szCs w:val="18"/>
                              </w:rPr>
                              <w:t>评级时间：</w:t>
                            </w:r>
                            <w:r w:rsidRPr="003755BC">
                              <w:rPr>
                                <w:rFonts w:eastAsia="楷体"/>
                                <w:b/>
                                <w:bCs/>
                                <w:sz w:val="18"/>
                                <w:szCs w:val="18"/>
                              </w:rPr>
                              <w:t>201</w:t>
                            </w:r>
                            <w:r>
                              <w:rPr>
                                <w:rFonts w:eastAsia="楷体" w:hint="eastAsia"/>
                                <w:b/>
                                <w:bCs/>
                                <w:sz w:val="18"/>
                                <w:szCs w:val="18"/>
                              </w:rPr>
                              <w:t>7</w:t>
                            </w:r>
                            <w:r w:rsidRPr="003755BC">
                              <w:rPr>
                                <w:rFonts w:eastAsia="楷体"/>
                                <w:b/>
                                <w:bCs/>
                                <w:sz w:val="18"/>
                                <w:szCs w:val="18"/>
                              </w:rPr>
                              <w:t>.</w:t>
                            </w:r>
                            <w:r>
                              <w:rPr>
                                <w:rFonts w:eastAsia="楷体" w:hint="eastAsia"/>
                                <w:b/>
                                <w:bCs/>
                                <w:sz w:val="18"/>
                                <w:szCs w:val="18"/>
                              </w:rPr>
                              <w:t>03</w:t>
                            </w:r>
                            <w:r w:rsidRPr="003755BC">
                              <w:rPr>
                                <w:rFonts w:eastAsia="楷体"/>
                                <w:b/>
                                <w:bCs/>
                                <w:sz w:val="18"/>
                                <w:szCs w:val="18"/>
                              </w:rPr>
                              <w:t>.</w:t>
                            </w:r>
                            <w:r w:rsidR="00EF3A8E">
                              <w:rPr>
                                <w:rFonts w:eastAsia="楷体" w:hint="eastAsia"/>
                                <w:b/>
                                <w:bCs/>
                                <w:sz w:val="18"/>
                                <w:szCs w:val="18"/>
                              </w:rPr>
                              <w:t>1</w:t>
                            </w:r>
                            <w:r w:rsidR="008A608F">
                              <w:rPr>
                                <w:rFonts w:eastAsia="楷体" w:hint="eastAsia"/>
                                <w:b/>
                                <w:bCs/>
                                <w:sz w:val="18"/>
                                <w:szCs w:val="18"/>
                              </w:rPr>
                              <w:t>0</w:t>
                            </w:r>
                          </w:p>
                        </w:tc>
                      </w:tr>
                      <w:tr w:rsidR="006F59D3" w:rsidRPr="0006665B" w:rsidTr="004B304F">
                        <w:trPr>
                          <w:trHeight w:val="340"/>
                          <w:tblHeader/>
                        </w:trPr>
                        <w:tc>
                          <w:tcPr>
                            <w:tcW w:w="5000" w:type="pct"/>
                            <w:tcBorders>
                              <w:top w:val="single" w:sz="4" w:space="0" w:color="7F7F7F"/>
                              <w:bottom w:val="single" w:sz="4" w:space="0" w:color="7F7F7F"/>
                            </w:tcBorders>
                            <w:shd w:val="clear" w:color="auto" w:fill="0070C0"/>
                            <w:noWrap/>
                          </w:tcPr>
                          <w:p w:rsidR="006F59D3" w:rsidRPr="001E2B69" w:rsidRDefault="006F59D3" w:rsidP="004B304F">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上次</w:t>
                            </w:r>
                            <w:r>
                              <w:rPr>
                                <w:rFonts w:ascii="楷体" w:eastAsia="楷体" w:hAnsi="楷体"/>
                                <w:b/>
                                <w:color w:val="FFFFFF"/>
                                <w:kern w:val="0"/>
                                <w:sz w:val="18"/>
                                <w:szCs w:val="18"/>
                              </w:rPr>
                              <w:t>评级</w:t>
                            </w:r>
                          </w:p>
                        </w:tc>
                      </w:tr>
                      <w:tr w:rsidR="006F59D3" w:rsidRPr="0006665B" w:rsidTr="004B304F">
                        <w:trPr>
                          <w:trHeight w:val="340"/>
                        </w:trPr>
                        <w:tc>
                          <w:tcPr>
                            <w:tcW w:w="5000" w:type="pct"/>
                            <w:tcBorders>
                              <w:top w:val="single" w:sz="4" w:space="0" w:color="7F7F7F"/>
                              <w:bottom w:val="single" w:sz="4" w:space="0" w:color="7F7F7F"/>
                            </w:tcBorders>
                            <w:noWrap/>
                          </w:tcPr>
                          <w:p w:rsidR="006F59D3" w:rsidRDefault="006F59D3" w:rsidP="004B304F">
                            <w:pPr>
                              <w:widowControl/>
                              <w:jc w:val="left"/>
                              <w:rPr>
                                <w:rFonts w:eastAsia="楷体"/>
                                <w:b/>
                                <w:bCs/>
                                <w:sz w:val="18"/>
                                <w:szCs w:val="18"/>
                              </w:rPr>
                            </w:pPr>
                            <w:r w:rsidRPr="00D81013">
                              <w:rPr>
                                <w:rFonts w:eastAsia="楷体"/>
                                <w:b/>
                                <w:bCs/>
                                <w:sz w:val="18"/>
                                <w:szCs w:val="18"/>
                              </w:rPr>
                              <w:t>信用等级：</w:t>
                            </w:r>
                            <w:r>
                              <w:rPr>
                                <w:rFonts w:eastAsia="楷体" w:hint="eastAsia"/>
                                <w:b/>
                                <w:bCs/>
                                <w:sz w:val="18"/>
                                <w:szCs w:val="18"/>
                              </w:rPr>
                              <w:t xml:space="preserve">AAA </w:t>
                            </w:r>
                            <w:r w:rsidRPr="00D81013">
                              <w:rPr>
                                <w:rFonts w:eastAsia="楷体" w:hint="eastAsia"/>
                                <w:b/>
                                <w:bCs/>
                                <w:sz w:val="18"/>
                                <w:szCs w:val="18"/>
                              </w:rPr>
                              <w:t xml:space="preserve">   </w:t>
                            </w:r>
                          </w:p>
                          <w:p w:rsidR="006F59D3" w:rsidRPr="00D81013" w:rsidRDefault="006F59D3" w:rsidP="004C1597">
                            <w:pPr>
                              <w:widowControl/>
                              <w:jc w:val="left"/>
                              <w:rPr>
                                <w:rFonts w:eastAsia="楷体"/>
                                <w:b/>
                                <w:kern w:val="0"/>
                                <w:sz w:val="18"/>
                                <w:szCs w:val="18"/>
                              </w:rPr>
                            </w:pPr>
                            <w:r w:rsidRPr="00D81013">
                              <w:rPr>
                                <w:rFonts w:eastAsia="楷体"/>
                                <w:b/>
                                <w:bCs/>
                                <w:sz w:val="18"/>
                                <w:szCs w:val="18"/>
                              </w:rPr>
                              <w:t>评级时间</w:t>
                            </w:r>
                            <w:r w:rsidRPr="00E71C36">
                              <w:rPr>
                                <w:rFonts w:eastAsia="楷体"/>
                                <w:b/>
                                <w:bCs/>
                                <w:sz w:val="18"/>
                                <w:szCs w:val="18"/>
                              </w:rPr>
                              <w:t>：</w:t>
                            </w:r>
                            <w:r w:rsidRPr="003755BC">
                              <w:rPr>
                                <w:rFonts w:eastAsia="楷体"/>
                                <w:b/>
                                <w:bCs/>
                                <w:sz w:val="18"/>
                                <w:szCs w:val="18"/>
                              </w:rPr>
                              <w:t>201</w:t>
                            </w:r>
                            <w:r>
                              <w:rPr>
                                <w:rFonts w:eastAsia="楷体" w:hint="eastAsia"/>
                                <w:b/>
                                <w:bCs/>
                                <w:sz w:val="18"/>
                                <w:szCs w:val="18"/>
                              </w:rPr>
                              <w:t>6</w:t>
                            </w:r>
                            <w:r w:rsidRPr="003755BC">
                              <w:rPr>
                                <w:rFonts w:eastAsia="楷体"/>
                                <w:b/>
                                <w:bCs/>
                                <w:sz w:val="18"/>
                                <w:szCs w:val="18"/>
                              </w:rPr>
                              <w:t>.</w:t>
                            </w:r>
                            <w:r>
                              <w:rPr>
                                <w:rFonts w:eastAsia="楷体" w:hint="eastAsia"/>
                                <w:b/>
                                <w:bCs/>
                                <w:sz w:val="18"/>
                                <w:szCs w:val="18"/>
                              </w:rPr>
                              <w:t>07</w:t>
                            </w:r>
                            <w:r w:rsidRPr="003755BC">
                              <w:rPr>
                                <w:rFonts w:eastAsia="楷体"/>
                                <w:b/>
                                <w:bCs/>
                                <w:sz w:val="18"/>
                                <w:szCs w:val="18"/>
                              </w:rPr>
                              <w:t>.</w:t>
                            </w:r>
                            <w:r>
                              <w:rPr>
                                <w:rFonts w:eastAsia="楷体" w:hint="eastAsia"/>
                                <w:b/>
                                <w:bCs/>
                                <w:sz w:val="18"/>
                                <w:szCs w:val="18"/>
                              </w:rPr>
                              <w:t>05</w:t>
                            </w:r>
                          </w:p>
                        </w:tc>
                      </w:tr>
                    </w:tbl>
                    <w:p w:rsidR="006F59D3" w:rsidRDefault="006F59D3" w:rsidP="004B304F"/>
                    <w:p w:rsidR="006F59D3" w:rsidRDefault="006F59D3" w:rsidP="004B304F"/>
                    <w:p w:rsidR="006F59D3" w:rsidRDefault="006F59D3" w:rsidP="004B304F"/>
                    <w:tbl>
                      <w:tblPr>
                        <w:tblW w:w="4732" w:type="pct"/>
                        <w:tblInd w:w="72" w:type="dxa"/>
                        <w:tblBorders>
                          <w:top w:val="single" w:sz="4" w:space="0" w:color="7F7F7F"/>
                          <w:bottom w:val="single" w:sz="4" w:space="0" w:color="7F7F7F"/>
                        </w:tblBorders>
                        <w:tblLayout w:type="fixed"/>
                        <w:tblLook w:val="00A0" w:firstRow="1" w:lastRow="0" w:firstColumn="1" w:lastColumn="0" w:noHBand="0" w:noVBand="0"/>
                      </w:tblPr>
                      <w:tblGrid>
                        <w:gridCol w:w="1170"/>
                        <w:gridCol w:w="1020"/>
                        <w:gridCol w:w="1135"/>
                      </w:tblGrid>
                      <w:tr w:rsidR="006F59D3" w:rsidRPr="001E2B69" w:rsidTr="00CD244A">
                        <w:trPr>
                          <w:trHeight w:val="340"/>
                          <w:tblHeader/>
                        </w:trPr>
                        <w:tc>
                          <w:tcPr>
                            <w:tcW w:w="1759" w:type="pct"/>
                            <w:shd w:val="clear" w:color="auto" w:fill="0070C0"/>
                            <w:noWrap/>
                          </w:tcPr>
                          <w:p w:rsidR="006F59D3" w:rsidRPr="001E2B69" w:rsidRDefault="006F59D3" w:rsidP="00B46F60">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债券简称</w:t>
                            </w:r>
                          </w:p>
                        </w:tc>
                        <w:tc>
                          <w:tcPr>
                            <w:tcW w:w="1534" w:type="pct"/>
                            <w:shd w:val="clear" w:color="auto" w:fill="0070C0"/>
                          </w:tcPr>
                          <w:p w:rsidR="006F59D3" w:rsidRDefault="006F59D3" w:rsidP="00B46F60">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发行期限</w:t>
                            </w:r>
                          </w:p>
                        </w:tc>
                        <w:tc>
                          <w:tcPr>
                            <w:tcW w:w="1707" w:type="pct"/>
                            <w:shd w:val="clear" w:color="auto" w:fill="0070C0"/>
                          </w:tcPr>
                          <w:p w:rsidR="006F59D3" w:rsidRDefault="006F59D3" w:rsidP="00B46F60">
                            <w:pPr>
                              <w:widowControl/>
                              <w:jc w:val="left"/>
                              <w:rPr>
                                <w:rFonts w:ascii="楷体" w:eastAsia="楷体" w:hAnsi="楷体"/>
                                <w:b/>
                                <w:color w:val="FFFFFF"/>
                                <w:kern w:val="0"/>
                                <w:sz w:val="18"/>
                                <w:szCs w:val="18"/>
                              </w:rPr>
                            </w:pPr>
                            <w:r>
                              <w:rPr>
                                <w:rFonts w:ascii="楷体" w:eastAsia="楷体" w:hAnsi="楷体" w:hint="eastAsia"/>
                                <w:b/>
                                <w:color w:val="FFFFFF"/>
                                <w:kern w:val="0"/>
                                <w:sz w:val="18"/>
                                <w:szCs w:val="18"/>
                              </w:rPr>
                              <w:t>发行额度</w:t>
                            </w:r>
                          </w:p>
                        </w:tc>
                      </w:tr>
                      <w:tr w:rsidR="006F59D3" w:rsidRPr="00D81013" w:rsidTr="00CD244A">
                        <w:trPr>
                          <w:trHeight w:val="340"/>
                        </w:trPr>
                        <w:tc>
                          <w:tcPr>
                            <w:tcW w:w="1759" w:type="pct"/>
                            <w:noWrap/>
                            <w:vAlign w:val="center"/>
                          </w:tcPr>
                          <w:p w:rsidR="006F59D3" w:rsidRPr="006A22CA" w:rsidRDefault="006F59D3" w:rsidP="00EC58FC">
                            <w:pPr>
                              <w:widowControl/>
                              <w:rPr>
                                <w:rFonts w:eastAsia="楷体"/>
                                <w:kern w:val="0"/>
                                <w:sz w:val="18"/>
                                <w:szCs w:val="18"/>
                              </w:rPr>
                            </w:pPr>
                            <w:r w:rsidRPr="004A58FF">
                              <w:rPr>
                                <w:rFonts w:eastAsia="楷体" w:hint="eastAsia"/>
                                <w:kern w:val="0"/>
                                <w:sz w:val="18"/>
                                <w:szCs w:val="18"/>
                              </w:rPr>
                              <w:t>14</w:t>
                            </w:r>
                            <w:r w:rsidRPr="004A58FF">
                              <w:rPr>
                                <w:rFonts w:eastAsia="楷体" w:hint="eastAsia"/>
                                <w:kern w:val="0"/>
                                <w:sz w:val="18"/>
                                <w:szCs w:val="18"/>
                              </w:rPr>
                              <w:t>江苏</w:t>
                            </w:r>
                            <w:r>
                              <w:rPr>
                                <w:rFonts w:eastAsia="楷体" w:hint="eastAsia"/>
                                <w:kern w:val="0"/>
                                <w:sz w:val="18"/>
                                <w:szCs w:val="18"/>
                              </w:rPr>
                              <w:t>债</w:t>
                            </w:r>
                            <w:r w:rsidRPr="004A58FF">
                              <w:rPr>
                                <w:rFonts w:eastAsia="楷体" w:hint="eastAsia"/>
                                <w:kern w:val="0"/>
                                <w:sz w:val="18"/>
                                <w:szCs w:val="18"/>
                              </w:rPr>
                              <w:t>01</w:t>
                            </w:r>
                          </w:p>
                        </w:tc>
                        <w:tc>
                          <w:tcPr>
                            <w:tcW w:w="1534" w:type="pct"/>
                            <w:vAlign w:val="center"/>
                          </w:tcPr>
                          <w:p w:rsidR="006F59D3" w:rsidRPr="006A22CA" w:rsidRDefault="006F59D3" w:rsidP="004A58FF">
                            <w:pPr>
                              <w:widowControl/>
                              <w:jc w:val="center"/>
                              <w:rPr>
                                <w:rFonts w:eastAsia="楷体"/>
                                <w:kern w:val="0"/>
                                <w:sz w:val="18"/>
                                <w:szCs w:val="18"/>
                              </w:rPr>
                            </w:pPr>
                            <w:r w:rsidRPr="004A58FF">
                              <w:rPr>
                                <w:rFonts w:eastAsia="楷体" w:hint="eastAsia"/>
                                <w:kern w:val="0"/>
                                <w:sz w:val="18"/>
                                <w:szCs w:val="18"/>
                              </w:rPr>
                              <w:t>5</w:t>
                            </w:r>
                            <w:r w:rsidRPr="004A58FF">
                              <w:rPr>
                                <w:rFonts w:eastAsia="楷体" w:hint="eastAsia"/>
                                <w:kern w:val="0"/>
                                <w:sz w:val="18"/>
                                <w:szCs w:val="18"/>
                              </w:rPr>
                              <w:t>年期</w:t>
                            </w:r>
                          </w:p>
                        </w:tc>
                        <w:tc>
                          <w:tcPr>
                            <w:tcW w:w="1707" w:type="pct"/>
                            <w:vAlign w:val="center"/>
                          </w:tcPr>
                          <w:p w:rsidR="006F59D3" w:rsidRPr="005F3C6B" w:rsidRDefault="006F59D3" w:rsidP="00253F49">
                            <w:pPr>
                              <w:widowControl/>
                              <w:jc w:val="right"/>
                              <w:rPr>
                                <w:rFonts w:eastAsia="楷体"/>
                                <w:b/>
                                <w:kern w:val="0"/>
                                <w:sz w:val="18"/>
                                <w:szCs w:val="18"/>
                              </w:rPr>
                            </w:pPr>
                            <w:r w:rsidRPr="005F3C6B">
                              <w:rPr>
                                <w:color w:val="000000"/>
                                <w:kern w:val="0"/>
                                <w:sz w:val="18"/>
                                <w:szCs w:val="18"/>
                              </w:rPr>
                              <w:t>69.60</w:t>
                            </w:r>
                            <w:r w:rsidRPr="005F3C6B">
                              <w:rPr>
                                <w:rFonts w:hint="eastAsia"/>
                                <w:color w:val="000000"/>
                                <w:kern w:val="0"/>
                                <w:sz w:val="18"/>
                                <w:szCs w:val="18"/>
                              </w:rPr>
                              <w:t>亿元</w:t>
                            </w:r>
                          </w:p>
                        </w:tc>
                      </w:tr>
                      <w:tr w:rsidR="006F59D3" w:rsidRPr="00D81013" w:rsidTr="00CD244A">
                        <w:trPr>
                          <w:trHeight w:val="340"/>
                        </w:trPr>
                        <w:tc>
                          <w:tcPr>
                            <w:tcW w:w="1759" w:type="pct"/>
                            <w:tcBorders>
                              <w:bottom w:val="nil"/>
                            </w:tcBorders>
                            <w:shd w:val="clear" w:color="auto" w:fill="D3EDFB"/>
                            <w:noWrap/>
                            <w:vAlign w:val="center"/>
                          </w:tcPr>
                          <w:p w:rsidR="006F59D3" w:rsidRPr="006A22CA" w:rsidRDefault="006F59D3" w:rsidP="00EC58FC">
                            <w:pPr>
                              <w:widowControl/>
                              <w:rPr>
                                <w:rFonts w:eastAsia="楷体"/>
                                <w:kern w:val="0"/>
                                <w:sz w:val="18"/>
                                <w:szCs w:val="18"/>
                              </w:rPr>
                            </w:pPr>
                            <w:r w:rsidRPr="004A58FF">
                              <w:rPr>
                                <w:rFonts w:eastAsia="楷体" w:hint="eastAsia"/>
                                <w:kern w:val="0"/>
                                <w:sz w:val="18"/>
                                <w:szCs w:val="18"/>
                              </w:rPr>
                              <w:t>14</w:t>
                            </w:r>
                            <w:r w:rsidRPr="004A58FF">
                              <w:rPr>
                                <w:rFonts w:eastAsia="楷体" w:hint="eastAsia"/>
                                <w:kern w:val="0"/>
                                <w:sz w:val="18"/>
                                <w:szCs w:val="18"/>
                              </w:rPr>
                              <w:t>江苏</w:t>
                            </w:r>
                            <w:r>
                              <w:rPr>
                                <w:rFonts w:eastAsia="楷体" w:hint="eastAsia"/>
                                <w:kern w:val="0"/>
                                <w:sz w:val="18"/>
                                <w:szCs w:val="18"/>
                              </w:rPr>
                              <w:t>债</w:t>
                            </w:r>
                            <w:r w:rsidRPr="004A58FF">
                              <w:rPr>
                                <w:rFonts w:eastAsia="楷体" w:hint="eastAsia"/>
                                <w:kern w:val="0"/>
                                <w:sz w:val="18"/>
                                <w:szCs w:val="18"/>
                              </w:rPr>
                              <w:t>02</w:t>
                            </w:r>
                          </w:p>
                        </w:tc>
                        <w:tc>
                          <w:tcPr>
                            <w:tcW w:w="1534" w:type="pct"/>
                            <w:tcBorders>
                              <w:bottom w:val="nil"/>
                            </w:tcBorders>
                            <w:shd w:val="clear" w:color="auto" w:fill="D3EDFB"/>
                            <w:vAlign w:val="center"/>
                          </w:tcPr>
                          <w:p w:rsidR="006F59D3" w:rsidRPr="006A22CA" w:rsidRDefault="006F59D3" w:rsidP="004A58FF">
                            <w:pPr>
                              <w:widowControl/>
                              <w:jc w:val="center"/>
                              <w:rPr>
                                <w:rFonts w:eastAsia="楷体"/>
                                <w:kern w:val="0"/>
                                <w:sz w:val="18"/>
                                <w:szCs w:val="18"/>
                              </w:rPr>
                            </w:pPr>
                            <w:r w:rsidRPr="004A58FF">
                              <w:rPr>
                                <w:rFonts w:eastAsia="楷体" w:hint="eastAsia"/>
                                <w:kern w:val="0"/>
                                <w:sz w:val="18"/>
                                <w:szCs w:val="18"/>
                              </w:rPr>
                              <w:t>7</w:t>
                            </w:r>
                            <w:r w:rsidRPr="004A58FF">
                              <w:rPr>
                                <w:rFonts w:eastAsia="楷体" w:hint="eastAsia"/>
                                <w:kern w:val="0"/>
                                <w:sz w:val="18"/>
                                <w:szCs w:val="18"/>
                              </w:rPr>
                              <w:t>年期</w:t>
                            </w:r>
                          </w:p>
                        </w:tc>
                        <w:tc>
                          <w:tcPr>
                            <w:tcW w:w="1707" w:type="pct"/>
                            <w:tcBorders>
                              <w:bottom w:val="nil"/>
                            </w:tcBorders>
                            <w:shd w:val="clear" w:color="auto" w:fill="D3EDFB"/>
                            <w:vAlign w:val="center"/>
                          </w:tcPr>
                          <w:p w:rsidR="006F59D3" w:rsidRPr="005F3C6B" w:rsidRDefault="006F59D3" w:rsidP="00253F49">
                            <w:pPr>
                              <w:widowControl/>
                              <w:jc w:val="right"/>
                              <w:rPr>
                                <w:color w:val="000000"/>
                                <w:kern w:val="0"/>
                                <w:sz w:val="18"/>
                                <w:szCs w:val="18"/>
                              </w:rPr>
                            </w:pPr>
                            <w:r w:rsidRPr="005F3C6B">
                              <w:rPr>
                                <w:color w:val="000000"/>
                                <w:kern w:val="0"/>
                                <w:sz w:val="18"/>
                                <w:szCs w:val="18"/>
                              </w:rPr>
                              <w:t>52.20</w:t>
                            </w:r>
                            <w:r w:rsidRPr="005F3C6B">
                              <w:rPr>
                                <w:rFonts w:hint="eastAsia"/>
                                <w:color w:val="000000"/>
                                <w:kern w:val="0"/>
                                <w:sz w:val="18"/>
                                <w:szCs w:val="18"/>
                              </w:rPr>
                              <w:t>亿元</w:t>
                            </w:r>
                          </w:p>
                        </w:tc>
                      </w:tr>
                      <w:tr w:rsidR="006F59D3" w:rsidRPr="00D81013" w:rsidTr="00CD244A">
                        <w:trPr>
                          <w:trHeight w:val="340"/>
                        </w:trPr>
                        <w:tc>
                          <w:tcPr>
                            <w:tcW w:w="1759" w:type="pct"/>
                            <w:tcBorders>
                              <w:top w:val="nil"/>
                              <w:bottom w:val="single" w:sz="4" w:space="0" w:color="auto"/>
                            </w:tcBorders>
                            <w:shd w:val="clear" w:color="auto" w:fill="auto"/>
                            <w:noWrap/>
                            <w:vAlign w:val="center"/>
                          </w:tcPr>
                          <w:p w:rsidR="006F59D3" w:rsidRPr="006A22CA" w:rsidRDefault="006F59D3" w:rsidP="00EC58FC">
                            <w:pPr>
                              <w:widowControl/>
                              <w:rPr>
                                <w:rFonts w:eastAsia="楷体"/>
                                <w:kern w:val="0"/>
                                <w:sz w:val="18"/>
                                <w:szCs w:val="18"/>
                              </w:rPr>
                            </w:pPr>
                            <w:r w:rsidRPr="004A58FF">
                              <w:rPr>
                                <w:rFonts w:eastAsia="楷体" w:hint="eastAsia"/>
                                <w:kern w:val="0"/>
                                <w:sz w:val="18"/>
                                <w:szCs w:val="18"/>
                              </w:rPr>
                              <w:t>14</w:t>
                            </w:r>
                            <w:r w:rsidRPr="004A58FF">
                              <w:rPr>
                                <w:rFonts w:eastAsia="楷体" w:hint="eastAsia"/>
                                <w:kern w:val="0"/>
                                <w:sz w:val="18"/>
                                <w:szCs w:val="18"/>
                              </w:rPr>
                              <w:t>江苏</w:t>
                            </w:r>
                            <w:r>
                              <w:rPr>
                                <w:rFonts w:eastAsia="楷体" w:hint="eastAsia"/>
                                <w:kern w:val="0"/>
                                <w:sz w:val="18"/>
                                <w:szCs w:val="18"/>
                              </w:rPr>
                              <w:t>债</w:t>
                            </w:r>
                            <w:r w:rsidRPr="004A58FF">
                              <w:rPr>
                                <w:rFonts w:eastAsia="楷体" w:hint="eastAsia"/>
                                <w:kern w:val="0"/>
                                <w:sz w:val="18"/>
                                <w:szCs w:val="18"/>
                              </w:rPr>
                              <w:t>03</w:t>
                            </w:r>
                          </w:p>
                        </w:tc>
                        <w:tc>
                          <w:tcPr>
                            <w:tcW w:w="1534" w:type="pct"/>
                            <w:tcBorders>
                              <w:top w:val="nil"/>
                              <w:bottom w:val="single" w:sz="4" w:space="0" w:color="auto"/>
                            </w:tcBorders>
                            <w:shd w:val="clear" w:color="auto" w:fill="auto"/>
                            <w:vAlign w:val="center"/>
                          </w:tcPr>
                          <w:p w:rsidR="006F59D3" w:rsidRPr="006A22CA" w:rsidRDefault="006F59D3" w:rsidP="004A58FF">
                            <w:pPr>
                              <w:widowControl/>
                              <w:jc w:val="center"/>
                              <w:rPr>
                                <w:rFonts w:eastAsia="楷体"/>
                                <w:kern w:val="0"/>
                                <w:sz w:val="18"/>
                                <w:szCs w:val="18"/>
                              </w:rPr>
                            </w:pPr>
                            <w:r w:rsidRPr="004A58FF">
                              <w:rPr>
                                <w:rFonts w:eastAsia="楷体" w:hint="eastAsia"/>
                                <w:kern w:val="0"/>
                                <w:sz w:val="18"/>
                                <w:szCs w:val="18"/>
                              </w:rPr>
                              <w:t>10</w:t>
                            </w:r>
                            <w:r w:rsidRPr="004A58FF">
                              <w:rPr>
                                <w:rFonts w:eastAsia="楷体" w:hint="eastAsia"/>
                                <w:kern w:val="0"/>
                                <w:sz w:val="18"/>
                                <w:szCs w:val="18"/>
                              </w:rPr>
                              <w:t>年期</w:t>
                            </w:r>
                          </w:p>
                        </w:tc>
                        <w:tc>
                          <w:tcPr>
                            <w:tcW w:w="1707" w:type="pct"/>
                            <w:tcBorders>
                              <w:top w:val="nil"/>
                              <w:bottom w:val="single" w:sz="4" w:space="0" w:color="auto"/>
                            </w:tcBorders>
                            <w:shd w:val="clear" w:color="auto" w:fill="auto"/>
                            <w:vAlign w:val="center"/>
                          </w:tcPr>
                          <w:p w:rsidR="006F59D3" w:rsidRPr="005F3C6B" w:rsidRDefault="006F59D3" w:rsidP="00253F49">
                            <w:pPr>
                              <w:widowControl/>
                              <w:jc w:val="right"/>
                              <w:rPr>
                                <w:color w:val="000000"/>
                                <w:kern w:val="0"/>
                                <w:sz w:val="18"/>
                                <w:szCs w:val="18"/>
                              </w:rPr>
                            </w:pPr>
                            <w:r w:rsidRPr="005F3C6B">
                              <w:rPr>
                                <w:color w:val="000000"/>
                                <w:kern w:val="0"/>
                                <w:sz w:val="18"/>
                                <w:szCs w:val="18"/>
                              </w:rPr>
                              <w:t>52.20</w:t>
                            </w:r>
                            <w:r w:rsidRPr="005F3C6B">
                              <w:rPr>
                                <w:rFonts w:hint="eastAsia"/>
                                <w:color w:val="000000"/>
                                <w:kern w:val="0"/>
                                <w:sz w:val="18"/>
                                <w:szCs w:val="18"/>
                              </w:rPr>
                              <w:t>亿元</w:t>
                            </w:r>
                          </w:p>
                        </w:tc>
                      </w:tr>
                    </w:tbl>
                    <w:p w:rsidR="006F59D3" w:rsidRDefault="006F59D3" w:rsidP="004B304F"/>
                    <w:p w:rsidR="006F59D3" w:rsidRDefault="006F59D3" w:rsidP="004B304F"/>
                    <w:p w:rsidR="006F59D3" w:rsidRDefault="006F59D3" w:rsidP="004B304F"/>
                    <w:p w:rsidR="006F59D3" w:rsidRPr="00CE3F4A" w:rsidRDefault="006F59D3" w:rsidP="004B304F">
                      <w:pPr>
                        <w:spacing w:line="240" w:lineRule="exact"/>
                        <w:rPr>
                          <w:b/>
                          <w:i/>
                          <w:sz w:val="16"/>
                          <w:szCs w:val="16"/>
                        </w:rPr>
                      </w:pPr>
                      <w:r w:rsidRPr="00CE3F4A">
                        <w:rPr>
                          <w:rFonts w:hint="eastAsia"/>
                          <w:b/>
                          <w:i/>
                          <w:sz w:val="16"/>
                          <w:szCs w:val="16"/>
                        </w:rPr>
                        <w:t>分析师</w:t>
                      </w:r>
                    </w:p>
                    <w:p w:rsidR="006F59D3" w:rsidRPr="00CE3F4A" w:rsidRDefault="006F59D3" w:rsidP="003F1A80">
                      <w:pPr>
                        <w:spacing w:line="200" w:lineRule="exact"/>
                        <w:rPr>
                          <w:i/>
                          <w:sz w:val="16"/>
                          <w:szCs w:val="16"/>
                        </w:rPr>
                      </w:pPr>
                      <w:r w:rsidRPr="00A603C6">
                        <w:rPr>
                          <w:rFonts w:hint="eastAsia"/>
                          <w:i/>
                          <w:sz w:val="16"/>
                          <w:szCs w:val="16"/>
                        </w:rPr>
                        <w:t>闫丽琼</w:t>
                      </w:r>
                      <w:r>
                        <w:rPr>
                          <w:rFonts w:hint="eastAsia"/>
                          <w:i/>
                          <w:sz w:val="16"/>
                          <w:szCs w:val="16"/>
                        </w:rPr>
                        <w:t xml:space="preserve">  </w:t>
                      </w:r>
                      <w:r>
                        <w:rPr>
                          <w:rFonts w:hint="eastAsia"/>
                          <w:i/>
                          <w:sz w:val="16"/>
                          <w:szCs w:val="16"/>
                        </w:rPr>
                        <w:t>朱志斌</w:t>
                      </w:r>
                      <w:r>
                        <w:rPr>
                          <w:rFonts w:hint="eastAsia"/>
                          <w:i/>
                          <w:sz w:val="16"/>
                          <w:szCs w:val="16"/>
                        </w:rPr>
                        <w:t xml:space="preserve">  </w:t>
                      </w:r>
                      <w:r>
                        <w:rPr>
                          <w:rFonts w:hint="eastAsia"/>
                          <w:i/>
                          <w:sz w:val="16"/>
                          <w:szCs w:val="16"/>
                        </w:rPr>
                        <w:t>孟婧婧</w:t>
                      </w:r>
                      <w:r>
                        <w:rPr>
                          <w:rFonts w:hint="eastAsia"/>
                          <w:i/>
                          <w:sz w:val="16"/>
                          <w:szCs w:val="16"/>
                        </w:rPr>
                        <w:t xml:space="preserve">  </w:t>
                      </w:r>
                      <w:r>
                        <w:rPr>
                          <w:rFonts w:hint="eastAsia"/>
                          <w:i/>
                          <w:sz w:val="16"/>
                          <w:szCs w:val="16"/>
                        </w:rPr>
                        <w:t>孙文</w:t>
                      </w:r>
                      <w:proofErr w:type="gramStart"/>
                      <w:r>
                        <w:rPr>
                          <w:rFonts w:hint="eastAsia"/>
                          <w:i/>
                          <w:sz w:val="16"/>
                          <w:szCs w:val="16"/>
                        </w:rPr>
                        <w:t>韬</w:t>
                      </w:r>
                      <w:proofErr w:type="gramEnd"/>
                    </w:p>
                    <w:p w:rsidR="006F59D3" w:rsidRPr="0071309D" w:rsidRDefault="006F59D3" w:rsidP="003F1A80">
                      <w:pPr>
                        <w:spacing w:line="200" w:lineRule="exact"/>
                        <w:rPr>
                          <w:i/>
                          <w:sz w:val="16"/>
                          <w:szCs w:val="16"/>
                        </w:rPr>
                      </w:pPr>
                      <w:r w:rsidRPr="0071309D">
                        <w:rPr>
                          <w:i/>
                          <w:sz w:val="16"/>
                          <w:szCs w:val="16"/>
                        </w:rPr>
                        <w:t>电话：</w:t>
                      </w:r>
                      <w:r w:rsidRPr="0071309D">
                        <w:rPr>
                          <w:i/>
                          <w:sz w:val="16"/>
                          <w:szCs w:val="16"/>
                        </w:rPr>
                        <w:t>010-88090</w:t>
                      </w:r>
                      <w:r w:rsidRPr="0071309D">
                        <w:rPr>
                          <w:rFonts w:hint="eastAsia"/>
                          <w:i/>
                          <w:sz w:val="16"/>
                          <w:szCs w:val="16"/>
                        </w:rPr>
                        <w:t>0</w:t>
                      </w:r>
                      <w:r>
                        <w:rPr>
                          <w:rFonts w:hint="eastAsia"/>
                          <w:i/>
                          <w:sz w:val="16"/>
                          <w:szCs w:val="16"/>
                        </w:rPr>
                        <w:t>17</w:t>
                      </w:r>
                    </w:p>
                    <w:p w:rsidR="006F59D3" w:rsidRPr="005C1592" w:rsidRDefault="006F59D3" w:rsidP="003F1A80">
                      <w:pPr>
                        <w:spacing w:line="200" w:lineRule="exact"/>
                      </w:pPr>
                      <w:r w:rsidRPr="0071309D">
                        <w:rPr>
                          <w:i/>
                          <w:sz w:val="16"/>
                          <w:szCs w:val="16"/>
                        </w:rPr>
                        <w:t>邮箱：</w:t>
                      </w:r>
                      <w:hyperlink r:id="rId12" w:history="1">
                        <w:r w:rsidRPr="001A3359">
                          <w:rPr>
                            <w:rStyle w:val="afd"/>
                            <w:rFonts w:hint="eastAsia"/>
                            <w:i/>
                            <w:sz w:val="16"/>
                            <w:szCs w:val="16"/>
                          </w:rPr>
                          <w:t>yanliqiong</w:t>
                        </w:r>
                        <w:r w:rsidRPr="001A3359">
                          <w:rPr>
                            <w:rStyle w:val="afd"/>
                            <w:i/>
                            <w:sz w:val="16"/>
                            <w:szCs w:val="16"/>
                          </w:rPr>
                          <w:t>@chinaratings.com.cn</w:t>
                        </w:r>
                      </w:hyperlink>
                    </w:p>
                    <w:p w:rsidR="006F59D3" w:rsidRDefault="006F59D3" w:rsidP="004B304F"/>
                    <w:p w:rsidR="006F59D3" w:rsidRPr="007300C6" w:rsidRDefault="006F59D3" w:rsidP="004B304F">
                      <w:pPr>
                        <w:pBdr>
                          <w:top w:val="single" w:sz="12" w:space="1" w:color="2967CD"/>
                          <w:bottom w:val="single" w:sz="12" w:space="1" w:color="2967CD"/>
                        </w:pBdr>
                        <w:ind w:firstLine="360"/>
                        <w:rPr>
                          <w:rFonts w:eastAsia="仿宋_GB2312"/>
                          <w:sz w:val="18"/>
                          <w:szCs w:val="18"/>
                        </w:rPr>
                      </w:pPr>
                      <w:r>
                        <w:rPr>
                          <w:rFonts w:eastAsia="仿宋_GB2312" w:hint="eastAsia"/>
                          <w:sz w:val="18"/>
                          <w:szCs w:val="18"/>
                        </w:rPr>
                        <w:t>中债资信</w:t>
                      </w:r>
                      <w:r w:rsidRPr="00B15D57">
                        <w:rPr>
                          <w:rFonts w:ascii="仿宋_GB2312" w:eastAsia="仿宋_GB2312" w:hAnsi="宋体" w:cs="宋体" w:hint="eastAsia"/>
                          <w:sz w:val="18"/>
                          <w:szCs w:val="18"/>
                        </w:rPr>
                        <w:t>是国内首家以采用投资人付费营运模式为主的新型信用评级公司，以“依托市场、植根市场、服务市场”为经营理念，按照独立、客观、公正的原则为客户提供评级等信用信息综合服务。</w:t>
                      </w:r>
                    </w:p>
                    <w:p w:rsidR="006F59D3" w:rsidRDefault="006F59D3" w:rsidP="004B304F"/>
                    <w:p w:rsidR="006F59D3" w:rsidRPr="00CE3F4A" w:rsidRDefault="006F59D3" w:rsidP="004B304F">
                      <w:pPr>
                        <w:spacing w:line="240" w:lineRule="exact"/>
                        <w:rPr>
                          <w:rFonts w:cs="Arial"/>
                          <w:b/>
                          <w:i/>
                          <w:sz w:val="16"/>
                          <w:szCs w:val="16"/>
                        </w:rPr>
                      </w:pPr>
                      <w:r w:rsidRPr="00CE3F4A">
                        <w:rPr>
                          <w:rFonts w:cs="Arial" w:hint="eastAsia"/>
                          <w:b/>
                          <w:i/>
                          <w:sz w:val="16"/>
                          <w:szCs w:val="16"/>
                        </w:rPr>
                        <w:t>市场部</w:t>
                      </w:r>
                    </w:p>
                    <w:p w:rsidR="006F59D3" w:rsidRDefault="006F59D3" w:rsidP="004B304F">
                      <w:pPr>
                        <w:spacing w:line="240" w:lineRule="exact"/>
                        <w:rPr>
                          <w:rFonts w:cs="Arial"/>
                          <w:i/>
                          <w:sz w:val="16"/>
                          <w:szCs w:val="16"/>
                        </w:rPr>
                      </w:pPr>
                      <w:r w:rsidRPr="00CE3F4A">
                        <w:rPr>
                          <w:rFonts w:cs="Arial" w:hint="eastAsia"/>
                          <w:i/>
                          <w:sz w:val="16"/>
                          <w:szCs w:val="16"/>
                        </w:rPr>
                        <w:t>电话：</w:t>
                      </w:r>
                      <w:r w:rsidRPr="00CE3F4A">
                        <w:rPr>
                          <w:rFonts w:cs="Arial"/>
                          <w:i/>
                          <w:sz w:val="16"/>
                          <w:szCs w:val="16"/>
                        </w:rPr>
                        <w:t>010-88090123</w:t>
                      </w:r>
                      <w:r>
                        <w:rPr>
                          <w:rFonts w:cs="Arial" w:hint="eastAsia"/>
                          <w:i/>
                          <w:sz w:val="16"/>
                          <w:szCs w:val="16"/>
                        </w:rPr>
                        <w:t xml:space="preserve"> </w:t>
                      </w:r>
                    </w:p>
                    <w:p w:rsidR="006F59D3" w:rsidRPr="00CE3F4A" w:rsidRDefault="006F59D3" w:rsidP="004B304F">
                      <w:pPr>
                        <w:spacing w:line="240" w:lineRule="exact"/>
                        <w:rPr>
                          <w:rFonts w:cs="Arial"/>
                          <w:i/>
                          <w:sz w:val="16"/>
                          <w:szCs w:val="16"/>
                        </w:rPr>
                      </w:pPr>
                      <w:r w:rsidRPr="00CE3F4A">
                        <w:rPr>
                          <w:rFonts w:cs="Arial" w:hint="eastAsia"/>
                          <w:i/>
                          <w:sz w:val="16"/>
                          <w:szCs w:val="16"/>
                        </w:rPr>
                        <w:t>传真：</w:t>
                      </w:r>
                      <w:r w:rsidRPr="00CE3F4A">
                        <w:rPr>
                          <w:rFonts w:cs="Arial"/>
                          <w:i/>
                          <w:sz w:val="16"/>
                          <w:szCs w:val="16"/>
                        </w:rPr>
                        <w:t>010-88090102</w:t>
                      </w:r>
                    </w:p>
                    <w:p w:rsidR="006F59D3" w:rsidRPr="00CE3F4A" w:rsidRDefault="006F59D3" w:rsidP="004B304F">
                      <w:pPr>
                        <w:spacing w:line="240" w:lineRule="exact"/>
                        <w:rPr>
                          <w:rFonts w:cs="Arial"/>
                          <w:i/>
                          <w:sz w:val="16"/>
                          <w:szCs w:val="16"/>
                        </w:rPr>
                      </w:pPr>
                      <w:r w:rsidRPr="00CE3F4A">
                        <w:rPr>
                          <w:rFonts w:cs="Arial" w:hint="eastAsia"/>
                          <w:i/>
                          <w:sz w:val="16"/>
                          <w:szCs w:val="16"/>
                        </w:rPr>
                        <w:t>邮箱：</w:t>
                      </w:r>
                      <w:hyperlink r:id="rId13" w:history="1">
                        <w:r w:rsidRPr="00CE3F4A">
                          <w:rPr>
                            <w:rStyle w:val="afd"/>
                            <w:rFonts w:cs="Arial"/>
                            <w:i/>
                            <w:sz w:val="16"/>
                            <w:szCs w:val="16"/>
                          </w:rPr>
                          <w:t>cs@chinaratings.com.cn</w:t>
                        </w:r>
                      </w:hyperlink>
                      <w:r w:rsidRPr="00CE3F4A">
                        <w:rPr>
                          <w:rFonts w:cs="Arial"/>
                          <w:i/>
                          <w:sz w:val="16"/>
                          <w:szCs w:val="16"/>
                        </w:rPr>
                        <w:t xml:space="preserve"> </w:t>
                      </w:r>
                    </w:p>
                    <w:p w:rsidR="006F59D3" w:rsidRPr="00CE3F4A" w:rsidRDefault="006F59D3" w:rsidP="004B304F">
                      <w:pPr>
                        <w:spacing w:line="240" w:lineRule="exact"/>
                        <w:rPr>
                          <w:rFonts w:cs="Arial"/>
                          <w:i/>
                          <w:sz w:val="16"/>
                          <w:szCs w:val="16"/>
                        </w:rPr>
                      </w:pPr>
                      <w:r w:rsidRPr="00CE3F4A">
                        <w:rPr>
                          <w:rFonts w:cs="Arial" w:hint="eastAsia"/>
                          <w:i/>
                          <w:sz w:val="16"/>
                          <w:szCs w:val="16"/>
                        </w:rPr>
                        <w:t>地址：北京西城区金融大街</w:t>
                      </w:r>
                      <w:r w:rsidRPr="00CE3F4A">
                        <w:rPr>
                          <w:rFonts w:cs="Arial"/>
                          <w:i/>
                          <w:sz w:val="16"/>
                          <w:szCs w:val="16"/>
                        </w:rPr>
                        <w:t>28</w:t>
                      </w:r>
                      <w:r w:rsidRPr="00CE3F4A">
                        <w:rPr>
                          <w:rFonts w:cs="Arial" w:hint="eastAsia"/>
                          <w:i/>
                          <w:sz w:val="16"/>
                          <w:szCs w:val="16"/>
                        </w:rPr>
                        <w:t>号院</w:t>
                      </w:r>
                    </w:p>
                    <w:p w:rsidR="006F59D3" w:rsidRPr="00CE3F4A" w:rsidRDefault="006F59D3" w:rsidP="004B304F">
                      <w:pPr>
                        <w:spacing w:line="240" w:lineRule="exact"/>
                        <w:ind w:firstLineChars="250" w:firstLine="400"/>
                        <w:rPr>
                          <w:rFonts w:cs="Arial"/>
                          <w:i/>
                          <w:sz w:val="16"/>
                          <w:szCs w:val="16"/>
                        </w:rPr>
                      </w:pPr>
                      <w:proofErr w:type="gramStart"/>
                      <w:r w:rsidRPr="00CE3F4A">
                        <w:rPr>
                          <w:rFonts w:cs="Arial" w:hint="eastAsia"/>
                          <w:i/>
                          <w:sz w:val="16"/>
                          <w:szCs w:val="16"/>
                        </w:rPr>
                        <w:t>盈泰中心</w:t>
                      </w:r>
                      <w:proofErr w:type="gramEnd"/>
                      <w:r w:rsidRPr="00CE3F4A">
                        <w:rPr>
                          <w:rFonts w:cs="Arial"/>
                          <w:i/>
                          <w:sz w:val="16"/>
                          <w:szCs w:val="16"/>
                        </w:rPr>
                        <w:t>2</w:t>
                      </w:r>
                      <w:r w:rsidRPr="00CE3F4A">
                        <w:rPr>
                          <w:rFonts w:cs="Arial" w:hint="eastAsia"/>
                          <w:i/>
                          <w:sz w:val="16"/>
                          <w:szCs w:val="16"/>
                        </w:rPr>
                        <w:t>号楼</w:t>
                      </w:r>
                      <w:r w:rsidRPr="00CE3F4A">
                        <w:rPr>
                          <w:rFonts w:cs="Arial"/>
                          <w:i/>
                          <w:sz w:val="16"/>
                          <w:szCs w:val="16"/>
                        </w:rPr>
                        <w:t>6</w:t>
                      </w:r>
                      <w:r w:rsidRPr="00CE3F4A">
                        <w:rPr>
                          <w:rFonts w:cs="Arial" w:hint="eastAsia"/>
                          <w:i/>
                          <w:sz w:val="16"/>
                          <w:szCs w:val="16"/>
                        </w:rPr>
                        <w:t>层（</w:t>
                      </w:r>
                      <w:r w:rsidRPr="00CE3F4A">
                        <w:rPr>
                          <w:rFonts w:cs="Arial"/>
                          <w:i/>
                          <w:sz w:val="16"/>
                          <w:szCs w:val="16"/>
                        </w:rPr>
                        <w:t>100032</w:t>
                      </w:r>
                      <w:r w:rsidRPr="00CE3F4A">
                        <w:rPr>
                          <w:rFonts w:cs="Arial" w:hint="eastAsia"/>
                          <w:i/>
                          <w:sz w:val="16"/>
                          <w:szCs w:val="16"/>
                        </w:rPr>
                        <w:t>）</w:t>
                      </w:r>
                    </w:p>
                    <w:p w:rsidR="006F59D3" w:rsidRPr="00CE3F4A" w:rsidRDefault="006F59D3" w:rsidP="004B304F">
                      <w:pPr>
                        <w:rPr>
                          <w:sz w:val="15"/>
                          <w:szCs w:val="15"/>
                        </w:rPr>
                      </w:pPr>
                      <w:r w:rsidRPr="00CE3F4A">
                        <w:rPr>
                          <w:rFonts w:cs="Arial" w:hint="eastAsia"/>
                          <w:i/>
                          <w:sz w:val="16"/>
                          <w:szCs w:val="16"/>
                        </w:rPr>
                        <w:t>网站：</w:t>
                      </w:r>
                      <w:hyperlink r:id="rId14" w:history="1">
                        <w:r w:rsidRPr="00CE3F4A">
                          <w:rPr>
                            <w:rStyle w:val="afd"/>
                            <w:i/>
                            <w:sz w:val="16"/>
                            <w:szCs w:val="16"/>
                          </w:rPr>
                          <w:t>www.chinaratings.com.cn</w:t>
                        </w:r>
                      </w:hyperlink>
                    </w:p>
                    <w:p w:rsidR="006F59D3" w:rsidRDefault="006F59D3" w:rsidP="004B304F"/>
                    <w:p w:rsidR="006F59D3" w:rsidRDefault="006F59D3" w:rsidP="004B304F"/>
                    <w:p w:rsidR="006F59D3" w:rsidRDefault="006F59D3" w:rsidP="004B304F"/>
                    <w:p w:rsidR="006F59D3" w:rsidRPr="00EC1BC0" w:rsidRDefault="006F59D3" w:rsidP="004B304F"/>
                    <w:p w:rsidR="006F59D3" w:rsidRDefault="006F59D3" w:rsidP="004B304F"/>
                    <w:p w:rsidR="006F59D3" w:rsidRPr="00234765" w:rsidRDefault="006F59D3" w:rsidP="004B304F"/>
                  </w:txbxContent>
                </v:textbox>
              </v:shape>
            </w:pict>
          </mc:Fallback>
        </mc:AlternateContent>
      </w:r>
    </w:p>
    <w:p w:rsidR="00CD420E" w:rsidRPr="00094226" w:rsidRDefault="00CD420E" w:rsidP="007B4B1E">
      <w:pPr>
        <w:jc w:val="left"/>
        <w:rPr>
          <w:rFonts w:eastAsia="楷体"/>
          <w:b/>
          <w:sz w:val="11"/>
          <w:szCs w:val="15"/>
        </w:rPr>
      </w:pPr>
    </w:p>
    <w:p w:rsidR="006B1463" w:rsidRPr="00094226" w:rsidRDefault="006B1463" w:rsidP="007B4B1E">
      <w:pPr>
        <w:jc w:val="left"/>
        <w:rPr>
          <w:rFonts w:eastAsia="楷体"/>
          <w:b/>
          <w:sz w:val="11"/>
          <w:szCs w:val="15"/>
        </w:rPr>
      </w:pPr>
    </w:p>
    <w:p w:rsidR="00C118E3" w:rsidRPr="00094226" w:rsidRDefault="00C118E3" w:rsidP="007B4B1E">
      <w:pPr>
        <w:jc w:val="left"/>
        <w:rPr>
          <w:rFonts w:eastAsia="楷体"/>
          <w:b/>
          <w:sz w:val="11"/>
          <w:szCs w:val="15"/>
        </w:rPr>
      </w:pPr>
    </w:p>
    <w:p w:rsidR="00860F91" w:rsidRDefault="00860F91" w:rsidP="00BD41DA">
      <w:pPr>
        <w:spacing w:line="200" w:lineRule="exact"/>
        <w:ind w:rightChars="-59" w:right="-124"/>
        <w:jc w:val="left"/>
        <w:rPr>
          <w:b/>
          <w:i/>
          <w:sz w:val="16"/>
          <w:szCs w:val="16"/>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4B304F" w:rsidRDefault="004B304F" w:rsidP="002518ED">
      <w:pPr>
        <w:tabs>
          <w:tab w:val="left" w:pos="142"/>
        </w:tabs>
        <w:spacing w:beforeLines="150" w:before="468"/>
        <w:ind w:leftChars="-202" w:left="-424"/>
        <w:jc w:val="left"/>
        <w:rPr>
          <w:rFonts w:eastAsia="黑体"/>
          <w:b/>
          <w:bCs/>
          <w:kern w:val="36"/>
          <w:sz w:val="24"/>
        </w:rPr>
      </w:pPr>
    </w:p>
    <w:p w:rsidR="00A657BA" w:rsidRPr="00094226" w:rsidRDefault="00A657BA" w:rsidP="002518ED">
      <w:pPr>
        <w:tabs>
          <w:tab w:val="left" w:pos="142"/>
        </w:tabs>
        <w:spacing w:beforeLines="150" w:before="468"/>
        <w:ind w:leftChars="-202" w:left="-424"/>
        <w:jc w:val="left"/>
        <w:rPr>
          <w:rFonts w:eastAsia="黑体"/>
          <w:b/>
          <w:bCs/>
          <w:kern w:val="36"/>
          <w:sz w:val="24"/>
        </w:rPr>
      </w:pPr>
      <w:r w:rsidRPr="00094226">
        <w:rPr>
          <w:rFonts w:eastAsia="黑体"/>
          <w:b/>
          <w:bCs/>
          <w:kern w:val="36"/>
          <w:sz w:val="24"/>
        </w:rPr>
        <w:lastRenderedPageBreak/>
        <w:t>评级</w:t>
      </w:r>
      <w:r w:rsidR="006D5A35" w:rsidRPr="00094226">
        <w:rPr>
          <w:rFonts w:eastAsia="黑体"/>
          <w:b/>
          <w:bCs/>
          <w:kern w:val="36"/>
          <w:sz w:val="24"/>
        </w:rPr>
        <w:t>结论</w:t>
      </w:r>
    </w:p>
    <w:p w:rsidR="005C17FC" w:rsidRPr="00094226" w:rsidRDefault="00563C20" w:rsidP="000E1E3D">
      <w:pPr>
        <w:tabs>
          <w:tab w:val="left" w:pos="-426"/>
        </w:tabs>
        <w:spacing w:beforeLines="110" w:before="343" w:afterLines="50" w:after="156"/>
        <w:ind w:leftChars="-202" w:left="-424"/>
        <w:rPr>
          <w:rFonts w:eastAsia="黑体"/>
          <w:b/>
          <w:bCs/>
          <w:kern w:val="36"/>
          <w:sz w:val="24"/>
        </w:rPr>
      </w:pPr>
      <w:r>
        <w:rPr>
          <w:rFonts w:eastAsia="黑体" w:hint="eastAsia"/>
          <w:b/>
          <w:bCs/>
          <w:kern w:val="36"/>
          <w:sz w:val="24"/>
        </w:rPr>
        <w:t>跟踪</w:t>
      </w:r>
      <w:r w:rsidR="005C17FC" w:rsidRPr="00094226">
        <w:rPr>
          <w:rFonts w:eastAsia="黑体"/>
          <w:b/>
          <w:bCs/>
          <w:kern w:val="36"/>
          <w:sz w:val="24"/>
        </w:rPr>
        <w:t>评级结论</w:t>
      </w:r>
    </w:p>
    <w:p w:rsidR="00A657BA" w:rsidRDefault="00A657BA" w:rsidP="004B304F">
      <w:pPr>
        <w:tabs>
          <w:tab w:val="left" w:pos="-426"/>
          <w:tab w:val="left" w:pos="0"/>
        </w:tabs>
        <w:spacing w:afterLines="50" w:after="156" w:line="288" w:lineRule="auto"/>
        <w:ind w:leftChars="-202" w:left="-424" w:rightChars="-14" w:right="-29" w:firstLineChars="200" w:firstLine="420"/>
        <w:rPr>
          <w:color w:val="000000"/>
          <w:szCs w:val="21"/>
        </w:rPr>
      </w:pPr>
      <w:r w:rsidRPr="00ED419A">
        <w:rPr>
          <w:color w:val="000000"/>
          <w:szCs w:val="21"/>
        </w:rPr>
        <w:t>中债资信评估有限责任公司（以下简称</w:t>
      </w:r>
      <w:r w:rsidR="00467AD6">
        <w:rPr>
          <w:rFonts w:hint="eastAsia"/>
          <w:color w:val="000000"/>
          <w:szCs w:val="21"/>
        </w:rPr>
        <w:t>“</w:t>
      </w:r>
      <w:r w:rsidRPr="00ED419A">
        <w:rPr>
          <w:color w:val="000000"/>
          <w:szCs w:val="21"/>
        </w:rPr>
        <w:t>中债资信</w:t>
      </w:r>
      <w:r w:rsidR="00467AD6">
        <w:rPr>
          <w:rFonts w:hint="eastAsia"/>
          <w:color w:val="000000"/>
          <w:szCs w:val="21"/>
        </w:rPr>
        <w:t>”</w:t>
      </w:r>
      <w:r w:rsidR="00BC2CBC" w:rsidRPr="00ED419A">
        <w:rPr>
          <w:color w:val="000000"/>
          <w:szCs w:val="21"/>
        </w:rPr>
        <w:t>）</w:t>
      </w:r>
      <w:r w:rsidRPr="00ED419A">
        <w:rPr>
          <w:color w:val="000000"/>
          <w:szCs w:val="21"/>
        </w:rPr>
        <w:t>认为</w:t>
      </w:r>
      <w:r w:rsidR="006D5A35" w:rsidRPr="00ED419A">
        <w:rPr>
          <w:color w:val="000000"/>
          <w:szCs w:val="21"/>
        </w:rPr>
        <w:t>江苏</w:t>
      </w:r>
      <w:r w:rsidR="006D5A35" w:rsidRPr="00331630">
        <w:rPr>
          <w:color w:val="000000"/>
          <w:szCs w:val="21"/>
        </w:rPr>
        <w:t>省</w:t>
      </w:r>
      <w:r w:rsidR="00563C20" w:rsidRPr="00331630">
        <w:rPr>
          <w:rFonts w:hint="eastAsia"/>
          <w:color w:val="000000"/>
          <w:szCs w:val="21"/>
        </w:rPr>
        <w:t>在跟踪期内</w:t>
      </w:r>
      <w:r w:rsidR="00FE70C1" w:rsidRPr="00331630">
        <w:rPr>
          <w:color w:val="000000"/>
          <w:szCs w:val="21"/>
        </w:rPr>
        <w:t>经济和财政实力</w:t>
      </w:r>
      <w:r w:rsidR="00563C20" w:rsidRPr="00331630">
        <w:rPr>
          <w:rFonts w:hint="eastAsia"/>
          <w:color w:val="000000"/>
          <w:szCs w:val="21"/>
        </w:rPr>
        <w:t>仍</w:t>
      </w:r>
      <w:r w:rsidR="00FE70C1" w:rsidRPr="00331630">
        <w:rPr>
          <w:color w:val="000000"/>
          <w:szCs w:val="21"/>
        </w:rPr>
        <w:t>很强，</w:t>
      </w:r>
      <w:r w:rsidR="007C038C" w:rsidRPr="00331630">
        <w:rPr>
          <w:color w:val="000000"/>
          <w:szCs w:val="21"/>
        </w:rPr>
        <w:t>政府治理水平</w:t>
      </w:r>
      <w:r w:rsidR="00563C20" w:rsidRPr="00331630">
        <w:rPr>
          <w:rFonts w:hint="eastAsia"/>
          <w:color w:val="000000"/>
          <w:szCs w:val="21"/>
        </w:rPr>
        <w:t>仍</w:t>
      </w:r>
      <w:r w:rsidR="007C038C" w:rsidRPr="00331630">
        <w:rPr>
          <w:color w:val="000000"/>
          <w:szCs w:val="21"/>
        </w:rPr>
        <w:t>较高</w:t>
      </w:r>
      <w:r w:rsidR="00FE70C1" w:rsidRPr="00331630">
        <w:rPr>
          <w:color w:val="000000"/>
          <w:szCs w:val="21"/>
        </w:rPr>
        <w:t>，</w:t>
      </w:r>
      <w:r w:rsidR="00056CFA" w:rsidRPr="00331630">
        <w:rPr>
          <w:color w:val="000000"/>
          <w:szCs w:val="21"/>
        </w:rPr>
        <w:t>201</w:t>
      </w:r>
      <w:r w:rsidR="00056CFA" w:rsidRPr="00331630">
        <w:rPr>
          <w:rFonts w:hint="eastAsia"/>
          <w:color w:val="000000"/>
          <w:szCs w:val="21"/>
        </w:rPr>
        <w:t>4</w:t>
      </w:r>
      <w:r w:rsidR="00056CFA" w:rsidRPr="00331630">
        <w:rPr>
          <w:color w:val="000000"/>
          <w:szCs w:val="21"/>
        </w:rPr>
        <w:t>年</w:t>
      </w:r>
      <w:r w:rsidR="00056CFA" w:rsidRPr="00331630">
        <w:rPr>
          <w:rFonts w:hint="eastAsia"/>
          <w:color w:val="000000"/>
          <w:szCs w:val="21"/>
        </w:rPr>
        <w:t>江苏省政府</w:t>
      </w:r>
      <w:r w:rsidR="00056CFA" w:rsidRPr="00331630">
        <w:rPr>
          <w:color w:val="000000"/>
          <w:szCs w:val="21"/>
        </w:rPr>
        <w:t>债券</w:t>
      </w:r>
      <w:r w:rsidR="00056CFA" w:rsidRPr="00331630">
        <w:rPr>
          <w:rFonts w:hint="eastAsia"/>
          <w:color w:val="000000"/>
          <w:szCs w:val="21"/>
        </w:rPr>
        <w:t>（一</w:t>
      </w:r>
      <w:r w:rsidR="00056CFA">
        <w:rPr>
          <w:rFonts w:hint="eastAsia"/>
          <w:color w:val="000000"/>
          <w:szCs w:val="21"/>
        </w:rPr>
        <w:t>、二、三</w:t>
      </w:r>
      <w:r w:rsidR="00056CFA" w:rsidRPr="00331630">
        <w:rPr>
          <w:rFonts w:hint="eastAsia"/>
          <w:color w:val="000000"/>
          <w:szCs w:val="21"/>
        </w:rPr>
        <w:t>期）（上述债券以下简称“本期债券”）纳入江苏省一般公共预算</w:t>
      </w:r>
      <w:r w:rsidR="00D5519B" w:rsidRPr="00331630">
        <w:rPr>
          <w:rFonts w:hint="eastAsia"/>
          <w:color w:val="000000"/>
          <w:szCs w:val="21"/>
        </w:rPr>
        <w:t>，</w:t>
      </w:r>
      <w:r w:rsidR="00FE70C1" w:rsidRPr="00331630">
        <w:rPr>
          <w:color w:val="000000"/>
          <w:szCs w:val="21"/>
        </w:rPr>
        <w:t>违约风险极低</w:t>
      </w:r>
      <w:r w:rsidRPr="00331630">
        <w:rPr>
          <w:color w:val="000000"/>
          <w:szCs w:val="21"/>
        </w:rPr>
        <w:t>，</w:t>
      </w:r>
      <w:r w:rsidR="000F7ABB" w:rsidRPr="00331630">
        <w:rPr>
          <w:rFonts w:hint="eastAsia"/>
          <w:color w:val="000000"/>
          <w:szCs w:val="21"/>
        </w:rPr>
        <w:t>因此</w:t>
      </w:r>
      <w:r w:rsidR="00D5519B" w:rsidRPr="00331630">
        <w:rPr>
          <w:rFonts w:hint="eastAsia"/>
          <w:color w:val="000000"/>
          <w:szCs w:val="21"/>
        </w:rPr>
        <w:t>维持</w:t>
      </w:r>
      <w:r w:rsidR="00F70F34" w:rsidRPr="00F70F34">
        <w:rPr>
          <w:rFonts w:hint="eastAsia"/>
          <w:color w:val="000000"/>
          <w:szCs w:val="21"/>
        </w:rPr>
        <w:t>本期</w:t>
      </w:r>
      <w:r w:rsidR="00F70F34" w:rsidRPr="00F70F34">
        <w:rPr>
          <w:color w:val="000000"/>
          <w:szCs w:val="21"/>
        </w:rPr>
        <w:t>债券</w:t>
      </w:r>
      <w:r w:rsidR="006D5A35" w:rsidRPr="00331630">
        <w:rPr>
          <w:color w:val="000000"/>
          <w:szCs w:val="21"/>
        </w:rPr>
        <w:t>的</w:t>
      </w:r>
      <w:r w:rsidRPr="00331630">
        <w:rPr>
          <w:color w:val="000000"/>
          <w:szCs w:val="21"/>
        </w:rPr>
        <w:t>信用等级为</w:t>
      </w:r>
      <w:r w:rsidR="00C76BDD" w:rsidRPr="00331630">
        <w:rPr>
          <w:color w:val="000000"/>
          <w:szCs w:val="21"/>
        </w:rPr>
        <w:t>AA</w:t>
      </w:r>
      <w:r w:rsidR="006D5A35" w:rsidRPr="00331630">
        <w:rPr>
          <w:color w:val="000000"/>
          <w:szCs w:val="21"/>
        </w:rPr>
        <w:t>A</w:t>
      </w:r>
      <w:r w:rsidR="000A413C" w:rsidRPr="00331630">
        <w:rPr>
          <w:rFonts w:hint="eastAsia"/>
          <w:color w:val="000000"/>
          <w:szCs w:val="21"/>
        </w:rPr>
        <w:t>。</w:t>
      </w:r>
    </w:p>
    <w:p w:rsidR="00206690" w:rsidRPr="005A5698" w:rsidRDefault="00563C20" w:rsidP="004A58FF">
      <w:pPr>
        <w:tabs>
          <w:tab w:val="left" w:pos="-426"/>
        </w:tabs>
        <w:spacing w:beforeLines="50" w:before="156" w:afterLines="50" w:after="156"/>
        <w:ind w:leftChars="-202" w:left="-424"/>
        <w:rPr>
          <w:rFonts w:eastAsia="黑体"/>
          <w:b/>
          <w:bCs/>
          <w:kern w:val="36"/>
          <w:sz w:val="24"/>
        </w:rPr>
      </w:pPr>
      <w:r>
        <w:rPr>
          <w:rFonts w:eastAsia="黑体" w:hint="eastAsia"/>
          <w:b/>
          <w:bCs/>
          <w:kern w:val="36"/>
          <w:sz w:val="24"/>
        </w:rPr>
        <w:t>跟踪</w:t>
      </w:r>
      <w:r w:rsidR="006D5A35" w:rsidRPr="005A5698">
        <w:rPr>
          <w:rFonts w:eastAsia="黑体" w:hint="eastAsia"/>
          <w:b/>
          <w:bCs/>
          <w:kern w:val="36"/>
          <w:sz w:val="24"/>
        </w:rPr>
        <w:t>评级观点</w:t>
      </w:r>
    </w:p>
    <w:p w:rsidR="004B75A5" w:rsidRPr="004A58FF" w:rsidRDefault="004B75A5" w:rsidP="004B75A5">
      <w:pPr>
        <w:numPr>
          <w:ilvl w:val="0"/>
          <w:numId w:val="6"/>
        </w:numPr>
        <w:tabs>
          <w:tab w:val="left" w:pos="-426"/>
          <w:tab w:val="left" w:pos="-378"/>
        </w:tabs>
        <w:spacing w:line="300" w:lineRule="auto"/>
        <w:ind w:leftChars="-193" w:left="-405" w:firstLine="0"/>
        <w:rPr>
          <w:color w:val="000000"/>
          <w:szCs w:val="21"/>
        </w:rPr>
      </w:pPr>
      <w:r>
        <w:rPr>
          <w:rFonts w:hint="eastAsia"/>
          <w:color w:val="000000"/>
          <w:szCs w:val="21"/>
        </w:rPr>
        <w:t>跟踪期内，</w:t>
      </w:r>
      <w:r w:rsidRPr="004A58FF">
        <w:rPr>
          <w:rFonts w:hint="eastAsia"/>
          <w:color w:val="000000"/>
          <w:szCs w:val="21"/>
        </w:rPr>
        <w:t>江苏省经济平稳增长，经济结构进一步优化。</w:t>
      </w:r>
      <w:r w:rsidRPr="00094226">
        <w:rPr>
          <w:color w:val="000000"/>
          <w:szCs w:val="21"/>
        </w:rPr>
        <w:t>201</w:t>
      </w:r>
      <w:r>
        <w:rPr>
          <w:rFonts w:hint="eastAsia"/>
          <w:color w:val="000000"/>
          <w:szCs w:val="21"/>
        </w:rPr>
        <w:t>6</w:t>
      </w:r>
      <w:r w:rsidRPr="00094226">
        <w:rPr>
          <w:color w:val="000000"/>
          <w:szCs w:val="21"/>
        </w:rPr>
        <w:t>年实现地区生产总值</w:t>
      </w:r>
      <w:r w:rsidRPr="00A87E2A">
        <w:rPr>
          <w:szCs w:val="21"/>
        </w:rPr>
        <w:t>76</w:t>
      </w:r>
      <w:r>
        <w:rPr>
          <w:rFonts w:hint="eastAsia"/>
          <w:szCs w:val="21"/>
        </w:rPr>
        <w:t>,</w:t>
      </w:r>
      <w:r w:rsidRPr="00A87E2A">
        <w:rPr>
          <w:szCs w:val="21"/>
        </w:rPr>
        <w:t>086.17</w:t>
      </w:r>
      <w:r w:rsidRPr="00094226">
        <w:rPr>
          <w:color w:val="000000"/>
          <w:szCs w:val="21"/>
        </w:rPr>
        <w:t>亿元，</w:t>
      </w:r>
      <w:r>
        <w:rPr>
          <w:rFonts w:hint="eastAsia"/>
          <w:szCs w:val="21"/>
        </w:rPr>
        <w:t>同比增长</w:t>
      </w:r>
      <w:r>
        <w:rPr>
          <w:rFonts w:hint="eastAsia"/>
          <w:szCs w:val="21"/>
        </w:rPr>
        <w:t>7.80%</w:t>
      </w:r>
      <w:r w:rsidRPr="00094226">
        <w:rPr>
          <w:color w:val="000000"/>
          <w:szCs w:val="21"/>
        </w:rPr>
        <w:t>。虽然受宏观经济趋缓和</w:t>
      </w:r>
      <w:r>
        <w:rPr>
          <w:rFonts w:hint="eastAsia"/>
          <w:color w:val="000000"/>
          <w:szCs w:val="21"/>
        </w:rPr>
        <w:t>供给</w:t>
      </w:r>
      <w:proofErr w:type="gramStart"/>
      <w:r>
        <w:rPr>
          <w:rFonts w:hint="eastAsia"/>
          <w:color w:val="000000"/>
          <w:szCs w:val="21"/>
        </w:rPr>
        <w:t>侧改革</w:t>
      </w:r>
      <w:proofErr w:type="gramEnd"/>
      <w:r>
        <w:rPr>
          <w:rFonts w:hint="eastAsia"/>
          <w:color w:val="000000"/>
          <w:szCs w:val="21"/>
        </w:rPr>
        <w:t>不断深化</w:t>
      </w:r>
      <w:r w:rsidRPr="00094226">
        <w:rPr>
          <w:color w:val="000000"/>
          <w:szCs w:val="21"/>
        </w:rPr>
        <w:t>影</w:t>
      </w:r>
      <w:bookmarkStart w:id="2" w:name="_GoBack"/>
      <w:bookmarkEnd w:id="2"/>
      <w:r w:rsidRPr="00094226">
        <w:rPr>
          <w:color w:val="000000"/>
          <w:szCs w:val="21"/>
        </w:rPr>
        <w:t>响，江苏近年经济增速有</w:t>
      </w:r>
      <w:r w:rsidRPr="004428E4">
        <w:rPr>
          <w:color w:val="000000"/>
          <w:szCs w:val="21"/>
        </w:rPr>
        <w:t>所放缓，但围绕</w:t>
      </w:r>
      <w:r>
        <w:rPr>
          <w:rFonts w:hint="eastAsia"/>
          <w:color w:val="000000"/>
          <w:szCs w:val="21"/>
        </w:rPr>
        <w:t>“</w:t>
      </w:r>
      <w:r w:rsidR="007D0904" w:rsidRPr="007D0904">
        <w:rPr>
          <w:rFonts w:hint="eastAsia"/>
          <w:color w:val="000000"/>
          <w:szCs w:val="21"/>
        </w:rPr>
        <w:t>聚力创新、聚焦富民，高水平全面建成小康社会</w:t>
      </w:r>
      <w:r>
        <w:rPr>
          <w:rFonts w:hint="eastAsia"/>
          <w:color w:val="000000"/>
          <w:szCs w:val="21"/>
        </w:rPr>
        <w:t>”</w:t>
      </w:r>
      <w:r w:rsidR="007D0904">
        <w:rPr>
          <w:rFonts w:hint="eastAsia"/>
          <w:color w:val="000000"/>
          <w:szCs w:val="21"/>
        </w:rPr>
        <w:t>的</w:t>
      </w:r>
      <w:r w:rsidRPr="004428E4">
        <w:rPr>
          <w:color w:val="000000"/>
          <w:szCs w:val="21"/>
        </w:rPr>
        <w:t>战略</w:t>
      </w:r>
      <w:r w:rsidR="007D0904">
        <w:rPr>
          <w:rFonts w:hint="eastAsia"/>
          <w:color w:val="000000"/>
          <w:szCs w:val="21"/>
        </w:rPr>
        <w:t>部署</w:t>
      </w:r>
      <w:r w:rsidRPr="004428E4">
        <w:rPr>
          <w:color w:val="000000"/>
          <w:szCs w:val="21"/>
        </w:rPr>
        <w:t>，</w:t>
      </w:r>
      <w:r w:rsidRPr="004428E4">
        <w:rPr>
          <w:rFonts w:hint="eastAsia"/>
          <w:color w:val="000000"/>
          <w:szCs w:val="21"/>
        </w:rPr>
        <w:t>基于较强的内生发展动力、深</w:t>
      </w:r>
      <w:r>
        <w:rPr>
          <w:rFonts w:hint="eastAsia"/>
          <w:color w:val="000000"/>
          <w:szCs w:val="21"/>
        </w:rPr>
        <w:t>度参与</w:t>
      </w:r>
      <w:r w:rsidRPr="004428E4">
        <w:rPr>
          <w:rFonts w:hint="eastAsia"/>
          <w:color w:val="000000"/>
          <w:szCs w:val="21"/>
        </w:rPr>
        <w:t>“</w:t>
      </w:r>
      <w:r>
        <w:rPr>
          <w:rFonts w:hint="eastAsia"/>
          <w:color w:val="000000"/>
          <w:szCs w:val="21"/>
        </w:rPr>
        <w:t>一带一路</w:t>
      </w:r>
      <w:r w:rsidRPr="004428E4">
        <w:rPr>
          <w:rFonts w:hint="eastAsia"/>
          <w:color w:val="000000"/>
          <w:szCs w:val="21"/>
        </w:rPr>
        <w:t>”</w:t>
      </w:r>
      <w:r>
        <w:rPr>
          <w:rFonts w:hint="eastAsia"/>
          <w:color w:val="000000"/>
          <w:szCs w:val="21"/>
        </w:rPr>
        <w:t>并</w:t>
      </w:r>
      <w:proofErr w:type="gramStart"/>
      <w:r>
        <w:rPr>
          <w:rFonts w:hint="eastAsia"/>
          <w:color w:val="000000"/>
          <w:szCs w:val="21"/>
        </w:rPr>
        <w:t>落实长三角区域发展</w:t>
      </w:r>
      <w:proofErr w:type="gramEnd"/>
      <w:r>
        <w:rPr>
          <w:rFonts w:hint="eastAsia"/>
          <w:color w:val="000000"/>
          <w:szCs w:val="21"/>
        </w:rPr>
        <w:t>一体化</w:t>
      </w:r>
      <w:r w:rsidRPr="004428E4">
        <w:rPr>
          <w:rFonts w:hint="eastAsia"/>
          <w:color w:val="000000"/>
          <w:szCs w:val="21"/>
        </w:rPr>
        <w:t>战略</w:t>
      </w:r>
      <w:r>
        <w:rPr>
          <w:rFonts w:hint="eastAsia"/>
          <w:color w:val="000000"/>
          <w:szCs w:val="21"/>
        </w:rPr>
        <w:t>的推动下</w:t>
      </w:r>
      <w:r w:rsidRPr="004428E4">
        <w:rPr>
          <w:rFonts w:hint="eastAsia"/>
          <w:color w:val="000000"/>
          <w:szCs w:val="21"/>
        </w:rPr>
        <w:t>，预计未来其经</w:t>
      </w:r>
      <w:r w:rsidRPr="004428E4">
        <w:rPr>
          <w:color w:val="000000"/>
          <w:szCs w:val="21"/>
        </w:rPr>
        <w:t>济将保持</w:t>
      </w:r>
      <w:r w:rsidRPr="009C3985">
        <w:rPr>
          <w:rFonts w:hint="eastAsia"/>
          <w:color w:val="000000"/>
          <w:szCs w:val="21"/>
        </w:rPr>
        <w:t>平稳、健康</w:t>
      </w:r>
      <w:r w:rsidRPr="004428E4">
        <w:rPr>
          <w:color w:val="000000"/>
          <w:szCs w:val="21"/>
        </w:rPr>
        <w:t>增长</w:t>
      </w:r>
      <w:r w:rsidRPr="004A58FF">
        <w:rPr>
          <w:color w:val="000000"/>
          <w:szCs w:val="21"/>
        </w:rPr>
        <w:t>。</w:t>
      </w:r>
    </w:p>
    <w:p w:rsidR="004B75A5" w:rsidRPr="004A58FF" w:rsidRDefault="004B75A5" w:rsidP="004B75A5">
      <w:pPr>
        <w:numPr>
          <w:ilvl w:val="0"/>
          <w:numId w:val="6"/>
        </w:numPr>
        <w:tabs>
          <w:tab w:val="left" w:pos="-426"/>
          <w:tab w:val="left" w:pos="-378"/>
        </w:tabs>
        <w:spacing w:line="300" w:lineRule="auto"/>
        <w:ind w:leftChars="-193" w:left="-405" w:firstLine="0"/>
        <w:rPr>
          <w:color w:val="000000"/>
          <w:szCs w:val="21"/>
        </w:rPr>
      </w:pPr>
      <w:r>
        <w:rPr>
          <w:rFonts w:hint="eastAsia"/>
          <w:color w:val="000000"/>
          <w:szCs w:val="21"/>
        </w:rPr>
        <w:t>跟踪期内，</w:t>
      </w:r>
      <w:r w:rsidRPr="004428E4">
        <w:rPr>
          <w:rFonts w:hint="eastAsia"/>
          <w:color w:val="000000"/>
          <w:szCs w:val="21"/>
        </w:rPr>
        <w:t>得益于较高的经济发展水平和多元化产业结构，</w:t>
      </w:r>
      <w:r w:rsidRPr="004428E4">
        <w:rPr>
          <w:color w:val="000000"/>
          <w:szCs w:val="21"/>
        </w:rPr>
        <w:t>江苏省综合财力雄厚，保持增长</w:t>
      </w:r>
      <w:r w:rsidRPr="004428E4">
        <w:rPr>
          <w:rFonts w:hint="eastAsia"/>
          <w:color w:val="000000"/>
          <w:szCs w:val="21"/>
        </w:rPr>
        <w:t>。</w:t>
      </w:r>
      <w:r w:rsidRPr="004428E4">
        <w:rPr>
          <w:color w:val="000000"/>
          <w:szCs w:val="21"/>
        </w:rPr>
        <w:t>201</w:t>
      </w:r>
      <w:r>
        <w:rPr>
          <w:rFonts w:hint="eastAsia"/>
          <w:color w:val="000000"/>
          <w:szCs w:val="21"/>
        </w:rPr>
        <w:t>6</w:t>
      </w:r>
      <w:r w:rsidRPr="004428E4">
        <w:rPr>
          <w:color w:val="000000"/>
          <w:szCs w:val="21"/>
        </w:rPr>
        <w:t>年</w:t>
      </w:r>
      <w:r w:rsidRPr="004428E4">
        <w:rPr>
          <w:rFonts w:hint="eastAsia"/>
          <w:color w:val="000000"/>
          <w:szCs w:val="21"/>
        </w:rPr>
        <w:t>全省和本级综合财</w:t>
      </w:r>
      <w:r w:rsidRPr="00FB0BC3">
        <w:rPr>
          <w:rFonts w:hint="eastAsia"/>
          <w:color w:val="000000"/>
          <w:szCs w:val="21"/>
        </w:rPr>
        <w:t>力分别为</w:t>
      </w:r>
      <w:r w:rsidRPr="006604ED">
        <w:rPr>
          <w:rFonts w:hint="eastAsia"/>
          <w:color w:val="000000"/>
          <w:szCs w:val="21"/>
        </w:rPr>
        <w:t>17</w:t>
      </w:r>
      <w:r>
        <w:rPr>
          <w:rFonts w:hint="eastAsia"/>
          <w:color w:val="000000"/>
          <w:szCs w:val="21"/>
        </w:rPr>
        <w:t>,</w:t>
      </w:r>
      <w:r w:rsidRPr="006604ED">
        <w:rPr>
          <w:rFonts w:hint="eastAsia"/>
          <w:color w:val="000000"/>
          <w:szCs w:val="21"/>
        </w:rPr>
        <w:t>350.84</w:t>
      </w:r>
      <w:r w:rsidRPr="001B6B8F">
        <w:rPr>
          <w:rFonts w:hint="eastAsia"/>
          <w:color w:val="000000"/>
          <w:szCs w:val="21"/>
        </w:rPr>
        <w:t>亿元和</w:t>
      </w:r>
      <w:r w:rsidRPr="006604ED">
        <w:rPr>
          <w:rFonts w:hint="eastAsia"/>
          <w:color w:val="000000"/>
          <w:szCs w:val="21"/>
        </w:rPr>
        <w:t>1,384.1</w:t>
      </w:r>
      <w:r w:rsidRPr="006409A4">
        <w:rPr>
          <w:rFonts w:hint="eastAsia"/>
          <w:color w:val="000000"/>
          <w:szCs w:val="21"/>
        </w:rPr>
        <w:t>4</w:t>
      </w:r>
      <w:r w:rsidRPr="006409A4">
        <w:rPr>
          <w:rFonts w:hint="eastAsia"/>
          <w:color w:val="000000"/>
          <w:szCs w:val="21"/>
        </w:rPr>
        <w:t>亿元</w:t>
      </w:r>
      <w:r w:rsidRPr="00FB0BC3">
        <w:rPr>
          <w:rFonts w:hint="eastAsia"/>
          <w:color w:val="000000"/>
          <w:szCs w:val="21"/>
        </w:rPr>
        <w:t>，</w:t>
      </w:r>
      <w:r w:rsidRPr="00FB0BC3">
        <w:rPr>
          <w:color w:val="000000"/>
          <w:szCs w:val="21"/>
        </w:rPr>
        <w:t>居全国各省</w:t>
      </w:r>
      <w:r w:rsidRPr="00FB0BC3">
        <w:rPr>
          <w:rFonts w:hint="eastAsia"/>
          <w:color w:val="000000"/>
          <w:szCs w:val="21"/>
        </w:rPr>
        <w:t>（自治</w:t>
      </w:r>
      <w:r w:rsidRPr="00FB0BC3">
        <w:rPr>
          <w:color w:val="000000"/>
          <w:szCs w:val="21"/>
        </w:rPr>
        <w:t>区</w:t>
      </w:r>
      <w:r w:rsidRPr="00FB0BC3">
        <w:rPr>
          <w:rFonts w:hint="eastAsia"/>
          <w:color w:val="000000"/>
          <w:szCs w:val="21"/>
        </w:rPr>
        <w:t>）</w:t>
      </w:r>
      <w:r w:rsidRPr="00FB0BC3">
        <w:rPr>
          <w:color w:val="000000"/>
          <w:szCs w:val="21"/>
        </w:rPr>
        <w:t>前</w:t>
      </w:r>
      <w:r w:rsidRPr="00FB0BC3">
        <w:rPr>
          <w:rFonts w:hint="eastAsia"/>
          <w:color w:val="000000"/>
          <w:szCs w:val="21"/>
        </w:rPr>
        <w:t>列</w:t>
      </w:r>
      <w:r w:rsidRPr="00FB0BC3">
        <w:rPr>
          <w:color w:val="000000"/>
          <w:szCs w:val="21"/>
        </w:rPr>
        <w:t>；</w:t>
      </w:r>
      <w:r w:rsidRPr="00FB0BC3">
        <w:rPr>
          <w:rFonts w:hint="eastAsia"/>
          <w:color w:val="000000"/>
          <w:szCs w:val="21"/>
        </w:rPr>
        <w:t>收入质量提升，</w:t>
      </w:r>
      <w:r w:rsidRPr="00FB0BC3">
        <w:rPr>
          <w:rFonts w:hint="eastAsia"/>
          <w:color w:val="000000"/>
          <w:szCs w:val="21"/>
        </w:rPr>
        <w:t>201</w:t>
      </w:r>
      <w:r>
        <w:rPr>
          <w:rFonts w:hint="eastAsia"/>
          <w:color w:val="000000"/>
          <w:szCs w:val="21"/>
        </w:rPr>
        <w:t>6</w:t>
      </w:r>
      <w:r w:rsidRPr="00FB0BC3">
        <w:rPr>
          <w:rFonts w:hint="eastAsia"/>
          <w:color w:val="000000"/>
          <w:szCs w:val="21"/>
        </w:rPr>
        <w:t>年税收占一般公共预算收入比例为</w:t>
      </w:r>
      <w:r>
        <w:rPr>
          <w:rFonts w:hint="eastAsia"/>
          <w:color w:val="000000"/>
          <w:szCs w:val="21"/>
        </w:rPr>
        <w:t>80.43</w:t>
      </w:r>
      <w:r w:rsidRPr="00FB0BC3">
        <w:rPr>
          <w:rFonts w:hint="eastAsia"/>
          <w:color w:val="000000"/>
          <w:szCs w:val="21"/>
        </w:rPr>
        <w:t>%</w:t>
      </w:r>
      <w:r w:rsidRPr="00FB0BC3">
        <w:rPr>
          <w:rFonts w:hint="eastAsia"/>
          <w:color w:val="000000"/>
          <w:szCs w:val="21"/>
        </w:rPr>
        <w:t>；</w:t>
      </w:r>
      <w:r w:rsidRPr="00FB0BC3">
        <w:rPr>
          <w:color w:val="000000"/>
          <w:szCs w:val="21"/>
        </w:rPr>
        <w:t>江苏省政府性基金收入</w:t>
      </w:r>
      <w:r w:rsidRPr="00FB0BC3">
        <w:rPr>
          <w:rFonts w:hint="eastAsia"/>
          <w:color w:val="000000"/>
          <w:szCs w:val="21"/>
        </w:rPr>
        <w:t>规模较大，未来房地产市场波动可能对基金收入产生</w:t>
      </w:r>
      <w:r w:rsidRPr="004428E4">
        <w:rPr>
          <w:rFonts w:hint="eastAsia"/>
          <w:color w:val="000000"/>
          <w:szCs w:val="21"/>
        </w:rPr>
        <w:t>一定影响</w:t>
      </w:r>
      <w:r w:rsidRPr="004A58FF">
        <w:rPr>
          <w:rFonts w:hint="eastAsia"/>
          <w:color w:val="000000"/>
          <w:szCs w:val="21"/>
        </w:rPr>
        <w:t>。</w:t>
      </w:r>
    </w:p>
    <w:p w:rsidR="00B3099C" w:rsidRDefault="004B75A5" w:rsidP="004B75A5">
      <w:pPr>
        <w:numPr>
          <w:ilvl w:val="0"/>
          <w:numId w:val="6"/>
        </w:numPr>
        <w:tabs>
          <w:tab w:val="left" w:pos="-426"/>
          <w:tab w:val="left" w:pos="-378"/>
        </w:tabs>
        <w:spacing w:line="300" w:lineRule="auto"/>
        <w:ind w:leftChars="-193" w:left="-405" w:firstLine="0"/>
        <w:rPr>
          <w:color w:val="000000"/>
          <w:szCs w:val="21"/>
        </w:rPr>
      </w:pPr>
      <w:r>
        <w:rPr>
          <w:rFonts w:hint="eastAsia"/>
          <w:color w:val="000000"/>
          <w:szCs w:val="21"/>
        </w:rPr>
        <w:t>跟踪期内，</w:t>
      </w:r>
      <w:r w:rsidRPr="002C764B">
        <w:rPr>
          <w:rFonts w:hint="eastAsia"/>
          <w:color w:val="000000"/>
          <w:szCs w:val="21"/>
        </w:rPr>
        <w:t>江苏省</w:t>
      </w:r>
      <w:r>
        <w:rPr>
          <w:rFonts w:hint="eastAsia"/>
        </w:rPr>
        <w:t>政府债务小幅上升，债务率有所下降</w:t>
      </w:r>
      <w:r w:rsidRPr="002C764B">
        <w:rPr>
          <w:rFonts w:hint="eastAsia"/>
          <w:color w:val="000000"/>
          <w:szCs w:val="21"/>
        </w:rPr>
        <w:t>，债务指标表现较好，同时拥有较大规模的国有资产和上市公司股权，可增加其流动性</w:t>
      </w:r>
      <w:r w:rsidRPr="002C764B">
        <w:rPr>
          <w:color w:val="000000"/>
          <w:szCs w:val="21"/>
        </w:rPr>
        <w:t>。</w:t>
      </w:r>
      <w:r w:rsidRPr="00D55039">
        <w:rPr>
          <w:color w:val="000000"/>
          <w:szCs w:val="21"/>
        </w:rPr>
        <w:t>201</w:t>
      </w:r>
      <w:r>
        <w:rPr>
          <w:rFonts w:hint="eastAsia"/>
          <w:color w:val="000000"/>
          <w:szCs w:val="21"/>
        </w:rPr>
        <w:t>6</w:t>
      </w:r>
      <w:r w:rsidRPr="00D55039">
        <w:rPr>
          <w:rFonts w:hint="eastAsia"/>
          <w:color w:val="000000"/>
          <w:szCs w:val="21"/>
        </w:rPr>
        <w:t>年底江苏全省政府债务率为</w:t>
      </w:r>
      <w:r>
        <w:rPr>
          <w:rFonts w:hint="eastAsia"/>
          <w:color w:val="000000"/>
          <w:szCs w:val="21"/>
        </w:rPr>
        <w:t>62.90</w:t>
      </w:r>
      <w:r w:rsidRPr="00D55039">
        <w:rPr>
          <w:color w:val="000000"/>
          <w:szCs w:val="21"/>
        </w:rPr>
        <w:t>%</w:t>
      </w:r>
      <w:r w:rsidRPr="00D55039">
        <w:rPr>
          <w:rFonts w:hint="eastAsia"/>
          <w:color w:val="000000"/>
          <w:szCs w:val="21"/>
        </w:rPr>
        <w:t>，</w:t>
      </w:r>
      <w:r>
        <w:rPr>
          <w:rFonts w:hint="eastAsia"/>
          <w:color w:val="000000"/>
          <w:szCs w:val="21"/>
        </w:rPr>
        <w:t>较</w:t>
      </w:r>
      <w:r>
        <w:rPr>
          <w:rFonts w:hint="eastAsia"/>
          <w:color w:val="000000"/>
          <w:szCs w:val="21"/>
        </w:rPr>
        <w:t>2015</w:t>
      </w:r>
      <w:r>
        <w:rPr>
          <w:rFonts w:hint="eastAsia"/>
          <w:color w:val="000000"/>
          <w:szCs w:val="21"/>
        </w:rPr>
        <w:t>年下降</w:t>
      </w:r>
      <w:r>
        <w:rPr>
          <w:rFonts w:hint="eastAsia"/>
          <w:color w:val="000000"/>
          <w:szCs w:val="21"/>
        </w:rPr>
        <w:t>5.60</w:t>
      </w:r>
      <w:r>
        <w:rPr>
          <w:rFonts w:hint="eastAsia"/>
          <w:color w:val="000000"/>
          <w:szCs w:val="21"/>
        </w:rPr>
        <w:t>个百分点，</w:t>
      </w:r>
      <w:r w:rsidRPr="00D55039">
        <w:rPr>
          <w:rFonts w:hint="eastAsia"/>
          <w:color w:val="000000"/>
          <w:szCs w:val="21"/>
        </w:rPr>
        <w:t>债务负担</w:t>
      </w:r>
      <w:r>
        <w:rPr>
          <w:rFonts w:hint="eastAsia"/>
          <w:color w:val="000000"/>
          <w:szCs w:val="21"/>
        </w:rPr>
        <w:t>仍</w:t>
      </w:r>
      <w:r w:rsidRPr="00D55039">
        <w:rPr>
          <w:rFonts w:hint="eastAsia"/>
          <w:color w:val="000000"/>
          <w:szCs w:val="21"/>
        </w:rPr>
        <w:t>较轻</w:t>
      </w:r>
      <w:r w:rsidRPr="00C21159">
        <w:rPr>
          <w:rFonts w:hint="eastAsia"/>
          <w:color w:val="000000"/>
          <w:szCs w:val="21"/>
        </w:rPr>
        <w:t>。</w:t>
      </w:r>
    </w:p>
    <w:p w:rsidR="0046730B" w:rsidRPr="00BD0952" w:rsidRDefault="00056CFA" w:rsidP="006C4BD4">
      <w:pPr>
        <w:numPr>
          <w:ilvl w:val="0"/>
          <w:numId w:val="6"/>
        </w:numPr>
        <w:tabs>
          <w:tab w:val="left" w:pos="-426"/>
          <w:tab w:val="left" w:pos="-378"/>
        </w:tabs>
        <w:spacing w:line="300" w:lineRule="auto"/>
        <w:ind w:leftChars="-193" w:left="-405" w:firstLine="0"/>
        <w:rPr>
          <w:color w:val="000000"/>
          <w:szCs w:val="21"/>
        </w:rPr>
      </w:pPr>
      <w:r w:rsidRPr="00056CFA">
        <w:rPr>
          <w:rFonts w:hint="eastAsia"/>
          <w:color w:val="000000"/>
          <w:szCs w:val="21"/>
        </w:rPr>
        <w:t>本期债券发行规模为</w:t>
      </w:r>
      <w:r w:rsidRPr="004B75A5">
        <w:rPr>
          <w:color w:val="000000"/>
          <w:szCs w:val="21"/>
        </w:rPr>
        <w:t>174</w:t>
      </w:r>
      <w:r w:rsidR="001C1AA6" w:rsidRPr="004B75A5">
        <w:rPr>
          <w:rFonts w:hint="eastAsia"/>
          <w:color w:val="000000"/>
          <w:szCs w:val="21"/>
        </w:rPr>
        <w:t>.</w:t>
      </w:r>
      <w:r w:rsidR="001C1AA6">
        <w:rPr>
          <w:rFonts w:hint="eastAsia"/>
          <w:color w:val="000000"/>
          <w:szCs w:val="21"/>
        </w:rPr>
        <w:t>00</w:t>
      </w:r>
      <w:r w:rsidRPr="00056CFA">
        <w:rPr>
          <w:rFonts w:hint="eastAsia"/>
          <w:color w:val="000000"/>
          <w:szCs w:val="21"/>
        </w:rPr>
        <w:t>亿元。本期债券收入和本息偿还资金均纳入江苏省一般公共预算。</w:t>
      </w:r>
    </w:p>
    <w:p w:rsidR="00D33712" w:rsidRPr="004F5215" w:rsidRDefault="00D33712" w:rsidP="00D665BA">
      <w:pPr>
        <w:spacing w:beforeLines="100" w:before="312" w:line="360" w:lineRule="exact"/>
        <w:rPr>
          <w:rFonts w:eastAsia="仿宋"/>
          <w:b/>
          <w:color w:val="000000"/>
          <w:sz w:val="22"/>
          <w:szCs w:val="21"/>
        </w:rPr>
        <w:sectPr w:rsidR="00D33712" w:rsidRPr="004F5215" w:rsidSect="004B304F">
          <w:headerReference w:type="default" r:id="rId15"/>
          <w:footerReference w:type="default" r:id="rId16"/>
          <w:pgSz w:w="11906" w:h="16838" w:code="9"/>
          <w:pgMar w:top="1985" w:right="991" w:bottom="1702" w:left="1134" w:header="567" w:footer="389" w:gutter="0"/>
          <w:pgNumType w:start="1"/>
          <w:cols w:num="2" w:space="425" w:equalWidth="0">
            <w:col w:w="3284" w:space="969"/>
            <w:col w:w="5528"/>
          </w:cols>
          <w:docGrid w:type="lines" w:linePitch="312"/>
        </w:sectPr>
      </w:pPr>
    </w:p>
    <w:bookmarkEnd w:id="0"/>
    <w:bookmarkEnd w:id="1"/>
    <w:p w:rsidR="00F15E13" w:rsidRPr="00094226" w:rsidRDefault="00F15E13" w:rsidP="00B3099C">
      <w:pPr>
        <w:adjustRightInd w:val="0"/>
        <w:snapToGrid w:val="0"/>
        <w:spacing w:beforeLines="100" w:before="312" w:afterLines="50" w:after="156"/>
        <w:outlineLvl w:val="0"/>
        <w:rPr>
          <w:rFonts w:eastAsia="黑体"/>
          <w:b/>
          <w:sz w:val="24"/>
          <w:lang w:val="x-none" w:eastAsia="x-none"/>
        </w:rPr>
      </w:pPr>
      <w:r w:rsidRPr="00094226">
        <w:rPr>
          <w:rFonts w:eastAsia="黑体"/>
          <w:b/>
          <w:sz w:val="24"/>
          <w:lang w:val="x-none"/>
        </w:rPr>
        <w:lastRenderedPageBreak/>
        <w:t>一</w:t>
      </w:r>
      <w:r w:rsidRPr="00094226">
        <w:rPr>
          <w:rFonts w:eastAsia="黑体"/>
          <w:b/>
          <w:sz w:val="24"/>
          <w:lang w:val="x-none" w:eastAsia="x-none"/>
        </w:rPr>
        <w:t>、</w:t>
      </w:r>
      <w:proofErr w:type="spellStart"/>
      <w:r w:rsidRPr="00094226">
        <w:rPr>
          <w:rFonts w:eastAsia="黑体"/>
          <w:b/>
          <w:sz w:val="24"/>
          <w:lang w:val="x-none" w:eastAsia="x-none"/>
        </w:rPr>
        <w:t>宏观经济</w:t>
      </w:r>
      <w:r w:rsidR="00FE70C1" w:rsidRPr="00094226">
        <w:rPr>
          <w:rFonts w:eastAsia="黑体"/>
          <w:b/>
          <w:sz w:val="24"/>
          <w:lang w:val="x-none"/>
        </w:rPr>
        <w:t>环境</w:t>
      </w:r>
      <w:r w:rsidRPr="00094226">
        <w:rPr>
          <w:rFonts w:eastAsia="黑体"/>
          <w:b/>
          <w:sz w:val="24"/>
          <w:lang w:val="x-none" w:eastAsia="x-none"/>
        </w:rPr>
        <w:t>分析</w:t>
      </w:r>
      <w:proofErr w:type="spellEnd"/>
    </w:p>
    <w:p w:rsidR="004B75A5" w:rsidRPr="00094226" w:rsidRDefault="004B75A5" w:rsidP="004B75A5">
      <w:pPr>
        <w:spacing w:beforeLines="50" w:before="156" w:afterLines="50" w:after="156"/>
        <w:rPr>
          <w:rFonts w:eastAsia="黑体"/>
          <w:b/>
          <w:szCs w:val="21"/>
        </w:rPr>
      </w:pPr>
      <w:r w:rsidRPr="00B30161">
        <w:rPr>
          <w:rFonts w:eastAsia="黑体" w:hint="eastAsia"/>
          <w:b/>
          <w:szCs w:val="21"/>
        </w:rPr>
        <w:t>跟踪期内，中国经济已进入“新常态”，供给侧结构性改革继续深化，全国财政收入保持中低速增长，地区间增速分化趋于明显，土地出让收入波动加大；政府债务管理改革持续深化，整体债务风险可控</w:t>
      </w:r>
    </w:p>
    <w:p w:rsidR="004B75A5" w:rsidRPr="00B30161" w:rsidRDefault="004B75A5" w:rsidP="004B75A5">
      <w:pPr>
        <w:spacing w:line="300" w:lineRule="auto"/>
        <w:ind w:firstLineChars="200" w:firstLine="422"/>
        <w:rPr>
          <w:szCs w:val="22"/>
        </w:rPr>
      </w:pPr>
      <w:r w:rsidRPr="00B30161">
        <w:rPr>
          <w:rFonts w:hint="eastAsia"/>
          <w:b/>
          <w:szCs w:val="22"/>
        </w:rPr>
        <w:t>经济已进入“新常态”，经济增速继续下探。</w:t>
      </w:r>
      <w:r w:rsidRPr="00B30161">
        <w:rPr>
          <w:rFonts w:hint="eastAsia"/>
          <w:szCs w:val="22"/>
        </w:rPr>
        <w:t>在世界经济周期、库存周期、新产业培育周期以及宏观经济政策再定位等综合因素的作用下，</w:t>
      </w:r>
      <w:r w:rsidRPr="00B30161">
        <w:rPr>
          <w:rFonts w:hint="eastAsia"/>
          <w:szCs w:val="22"/>
        </w:rPr>
        <w:t>2016</w:t>
      </w:r>
      <w:r w:rsidRPr="00B30161">
        <w:rPr>
          <w:rFonts w:hint="eastAsia"/>
          <w:szCs w:val="22"/>
        </w:rPr>
        <w:t>年国内经济继续探底，全年实现国内生产总值</w:t>
      </w:r>
      <w:r w:rsidRPr="00B30161">
        <w:rPr>
          <w:rFonts w:hint="eastAsia"/>
          <w:szCs w:val="22"/>
        </w:rPr>
        <w:t>744,127</w:t>
      </w:r>
      <w:r w:rsidRPr="00B30161">
        <w:rPr>
          <w:rFonts w:hint="eastAsia"/>
          <w:szCs w:val="22"/>
        </w:rPr>
        <w:t>亿元，同比增长</w:t>
      </w:r>
      <w:r w:rsidRPr="00B30161">
        <w:rPr>
          <w:rFonts w:hint="eastAsia"/>
          <w:szCs w:val="22"/>
        </w:rPr>
        <w:t>6.70%</w:t>
      </w:r>
      <w:r w:rsidRPr="00B30161">
        <w:rPr>
          <w:rFonts w:hint="eastAsia"/>
          <w:szCs w:val="22"/>
        </w:rPr>
        <w:t>，较上年增速回落</w:t>
      </w:r>
      <w:r w:rsidRPr="00B30161">
        <w:rPr>
          <w:rFonts w:hint="eastAsia"/>
          <w:szCs w:val="22"/>
        </w:rPr>
        <w:t>0.20</w:t>
      </w:r>
      <w:r w:rsidRPr="00B30161">
        <w:rPr>
          <w:rFonts w:hint="eastAsia"/>
          <w:szCs w:val="22"/>
        </w:rPr>
        <w:t>个百分点，经济已经进入“新常态”，政府对经济增长放缓的容忍度提高。未来，从“三驾马车”看，固定资产投资仍将向下承压，对经济增长的拉动作用将降低；消费受经济下行压力下城镇居民收入增长缓慢影响或将维持相对稳定；出口将随着全球贸易的温和复苏及人民币有效汇率的贬值而得到增长，对</w:t>
      </w:r>
      <w:r w:rsidRPr="00B30161">
        <w:rPr>
          <w:rFonts w:hint="eastAsia"/>
          <w:szCs w:val="22"/>
        </w:rPr>
        <w:t>GDP</w:t>
      </w:r>
      <w:r w:rsidRPr="00B30161">
        <w:rPr>
          <w:rFonts w:hint="eastAsia"/>
          <w:szCs w:val="22"/>
        </w:rPr>
        <w:t>增长的拉动作用将有所提高。从改革和政策红利来看，国企改革将提高国企运营效率和利润率；政府简政放权，将会提高宏观经济运行效率；此外，加快推进自贸区战略，建设“一带一路”的战略支点和经济“桥头堡”，也将加快区域内经济一体化，使得经济增长的质量和效益提高，新动能不断成长。</w:t>
      </w:r>
    </w:p>
    <w:p w:rsidR="004B75A5" w:rsidRPr="00B30161" w:rsidRDefault="004B75A5" w:rsidP="004B75A5">
      <w:pPr>
        <w:widowControl/>
        <w:tabs>
          <w:tab w:val="num" w:pos="426"/>
        </w:tabs>
        <w:spacing w:line="300" w:lineRule="auto"/>
        <w:ind w:firstLine="437"/>
        <w:jc w:val="left"/>
        <w:rPr>
          <w:rFonts w:eastAsia="黑体"/>
          <w:b/>
          <w:sz w:val="20"/>
          <w:szCs w:val="20"/>
        </w:rPr>
      </w:pPr>
      <w:r w:rsidRPr="00B30161">
        <w:rPr>
          <w:rFonts w:hint="eastAsia"/>
          <w:b/>
          <w:szCs w:val="22"/>
        </w:rPr>
        <w:t>财政收入增速持续放缓，地区间增速分化趋于明显，土地出让收入波动加大。</w:t>
      </w:r>
      <w:r w:rsidRPr="00B30161">
        <w:rPr>
          <w:rFonts w:hint="eastAsia"/>
          <w:szCs w:val="22"/>
        </w:rPr>
        <w:t>财政收入增速与宏观经济增速变动相关性较高，</w:t>
      </w:r>
      <w:r w:rsidRPr="00B30161">
        <w:rPr>
          <w:bCs/>
        </w:rPr>
        <w:t>受中国宏观经济增长放缓的影响，近年财政收入增速呈现放缓</w:t>
      </w:r>
      <w:r w:rsidRPr="00B30161">
        <w:rPr>
          <w:rFonts w:hint="eastAsia"/>
          <w:bCs/>
        </w:rPr>
        <w:t>趋势。</w:t>
      </w:r>
      <w:r w:rsidRPr="00B30161">
        <w:rPr>
          <w:rFonts w:hint="eastAsia"/>
          <w:bCs/>
        </w:rPr>
        <w:t>2016</w:t>
      </w:r>
      <w:r w:rsidRPr="00B30161">
        <w:rPr>
          <w:rFonts w:hint="eastAsia"/>
          <w:bCs/>
        </w:rPr>
        <w:t>年，由于</w:t>
      </w:r>
      <w:r w:rsidRPr="00B30161">
        <w:rPr>
          <w:rFonts w:hint="eastAsia"/>
          <w:szCs w:val="22"/>
        </w:rPr>
        <w:t>中国宏观经济增速继续下探，同时叠加结构性减税政策影响，全国一般公共预算收入增速较</w:t>
      </w:r>
      <w:r w:rsidRPr="00B30161">
        <w:rPr>
          <w:rFonts w:hint="eastAsia"/>
          <w:szCs w:val="22"/>
        </w:rPr>
        <w:t>2015</w:t>
      </w:r>
      <w:r w:rsidRPr="00B30161">
        <w:rPr>
          <w:rFonts w:hint="eastAsia"/>
          <w:szCs w:val="22"/>
        </w:rPr>
        <w:t>年下滑</w:t>
      </w:r>
      <w:r w:rsidRPr="00B30161">
        <w:rPr>
          <w:rFonts w:hint="eastAsia"/>
          <w:szCs w:val="22"/>
        </w:rPr>
        <w:t>1.3</w:t>
      </w:r>
      <w:r w:rsidRPr="00B30161">
        <w:rPr>
          <w:rFonts w:hint="eastAsia"/>
          <w:szCs w:val="22"/>
        </w:rPr>
        <w:t>个百分点至</w:t>
      </w:r>
      <w:r w:rsidRPr="00B30161">
        <w:rPr>
          <w:rFonts w:hint="eastAsia"/>
          <w:szCs w:val="22"/>
        </w:rPr>
        <w:t>4.5%</w:t>
      </w:r>
      <w:r w:rsidRPr="00B30161">
        <w:rPr>
          <w:rFonts w:hint="eastAsia"/>
          <w:szCs w:val="22"/>
        </w:rPr>
        <w:t>，其中，中央一般公共预算收入同口径增长</w:t>
      </w:r>
      <w:r>
        <w:rPr>
          <w:rFonts w:hint="eastAsia"/>
          <w:szCs w:val="22"/>
        </w:rPr>
        <w:t>1.2</w:t>
      </w:r>
      <w:r w:rsidRPr="00B30161">
        <w:rPr>
          <w:rFonts w:hint="eastAsia"/>
          <w:szCs w:val="22"/>
        </w:rPr>
        <w:t>%</w:t>
      </w:r>
      <w:r w:rsidRPr="00B30161">
        <w:rPr>
          <w:rFonts w:hint="eastAsia"/>
          <w:szCs w:val="22"/>
        </w:rPr>
        <w:t>，地方一般公共预算本级收入同口径增长</w:t>
      </w:r>
      <w:r>
        <w:rPr>
          <w:rFonts w:hint="eastAsia"/>
          <w:szCs w:val="22"/>
        </w:rPr>
        <w:t>7.4</w:t>
      </w:r>
      <w:r w:rsidRPr="00B30161">
        <w:rPr>
          <w:rFonts w:hint="eastAsia"/>
          <w:szCs w:val="22"/>
        </w:rPr>
        <w:t>%</w:t>
      </w:r>
      <w:r w:rsidRPr="00B30161">
        <w:rPr>
          <w:rFonts w:hint="eastAsia"/>
          <w:szCs w:val="22"/>
        </w:rPr>
        <w:t>；受</w:t>
      </w:r>
      <w:r w:rsidRPr="00B30161">
        <w:rPr>
          <w:rFonts w:hint="eastAsia"/>
          <w:szCs w:val="22"/>
        </w:rPr>
        <w:t>2016</w:t>
      </w:r>
      <w:r w:rsidRPr="00B30161">
        <w:rPr>
          <w:rFonts w:hint="eastAsia"/>
          <w:szCs w:val="22"/>
        </w:rPr>
        <w:t>年整体房地产市场景气度回暖影响，政府性基金收入增速由负转正，全年增长</w:t>
      </w:r>
      <w:r w:rsidRPr="00B30161">
        <w:rPr>
          <w:rFonts w:hint="eastAsia"/>
          <w:szCs w:val="22"/>
        </w:rPr>
        <w:t>11.9%</w:t>
      </w:r>
      <w:r w:rsidRPr="00B30161">
        <w:rPr>
          <w:rFonts w:hint="eastAsia"/>
          <w:szCs w:val="22"/>
        </w:rPr>
        <w:t>。短期内，受需求透支、限购限贷政策重启影响，全国房地产市场将有所降温，进入量价齐跌的局面，政府性基金收入将有所减少。长期来看，随着我国适龄购房人口数量逐步见顶，未来我国购房需求量亦将放缓，土地出让市场收缩的趋势将不可避免，土地出让收入波动将加大。由于区域经济发展水平不一和财政收入结构存在差异，不同地区经济和财政收入增速也存在分化。以周期性行业为主地区受宏观经济周期影响较大，比如以钢铁、煤炭、有色金属、化工、水泥、工程机械、装备制造等周期性行业为支柱产业的地区，近期其地区经济和财政收入增速大幅放缓。对土地依赖较大的东部省份，由于土地出让收入波动较大，未来其综合财力也将呈现波动。</w:t>
      </w:r>
    </w:p>
    <w:p w:rsidR="00B3099C" w:rsidRPr="00094226" w:rsidRDefault="004B75A5" w:rsidP="004B75A5">
      <w:pPr>
        <w:widowControl/>
        <w:tabs>
          <w:tab w:val="num" w:pos="426"/>
        </w:tabs>
        <w:spacing w:line="300" w:lineRule="auto"/>
        <w:ind w:firstLineChars="200" w:firstLine="422"/>
        <w:rPr>
          <w:rFonts w:eastAsia="黑体"/>
          <w:b/>
          <w:sz w:val="24"/>
        </w:rPr>
      </w:pPr>
      <w:r w:rsidRPr="00B30161">
        <w:rPr>
          <w:rFonts w:hint="eastAsia"/>
          <w:b/>
          <w:szCs w:val="22"/>
        </w:rPr>
        <w:t>政府债务管理改革持续深化，债务风险总体可控</w:t>
      </w:r>
      <w:r w:rsidRPr="00B30161">
        <w:rPr>
          <w:b/>
          <w:szCs w:val="22"/>
        </w:rPr>
        <w:t>。</w:t>
      </w:r>
      <w:r w:rsidRPr="00B30161">
        <w:rPr>
          <w:rFonts w:hint="eastAsia"/>
          <w:szCs w:val="22"/>
        </w:rPr>
        <w:t>跟踪期内，地方政府债务管理改革持续深化，严控地方政府债务规模、搭建风险应急处置机制和完善地方债发行机制有序并进。</w:t>
      </w:r>
      <w:r w:rsidRPr="00B30161">
        <w:rPr>
          <w:rFonts w:eastAsia="黑体" w:hint="eastAsia"/>
          <w:b/>
          <w:szCs w:val="21"/>
        </w:rPr>
        <w:t>（</w:t>
      </w:r>
      <w:r w:rsidRPr="00B30161">
        <w:rPr>
          <w:rFonts w:eastAsia="黑体"/>
          <w:b/>
          <w:szCs w:val="21"/>
        </w:rPr>
        <w:t>1</w:t>
      </w:r>
      <w:r w:rsidRPr="00B30161">
        <w:rPr>
          <w:rFonts w:eastAsia="黑体" w:hint="eastAsia"/>
          <w:b/>
          <w:szCs w:val="21"/>
        </w:rPr>
        <w:t>）</w:t>
      </w:r>
      <w:r w:rsidRPr="00B30161">
        <w:rPr>
          <w:rFonts w:hint="eastAsia"/>
          <w:b/>
          <w:szCs w:val="22"/>
        </w:rPr>
        <w:t>严控地方政府债务规模，妥善化解存量债务。</w:t>
      </w:r>
      <w:r w:rsidRPr="00B30161">
        <w:rPr>
          <w:rFonts w:hint="eastAsia"/>
          <w:szCs w:val="22"/>
        </w:rPr>
        <w:t>颁布</w:t>
      </w:r>
      <w:r w:rsidRPr="005F7767">
        <w:rPr>
          <w:rFonts w:hint="eastAsia"/>
          <w:szCs w:val="21"/>
        </w:rPr>
        <w:t>《关于对地方政府债务实行限额管理的实施意见》（财预【</w:t>
      </w:r>
      <w:r w:rsidRPr="005F7767">
        <w:rPr>
          <w:rFonts w:hint="eastAsia"/>
          <w:szCs w:val="21"/>
        </w:rPr>
        <w:t>2015</w:t>
      </w:r>
      <w:r w:rsidRPr="005F7767">
        <w:rPr>
          <w:rFonts w:hint="eastAsia"/>
          <w:szCs w:val="21"/>
        </w:rPr>
        <w:t>】</w:t>
      </w:r>
      <w:r w:rsidRPr="005F7767">
        <w:rPr>
          <w:rFonts w:hint="eastAsia"/>
          <w:szCs w:val="21"/>
        </w:rPr>
        <w:t>225</w:t>
      </w:r>
      <w:r w:rsidRPr="005F7767">
        <w:rPr>
          <w:rFonts w:hint="eastAsia"/>
          <w:szCs w:val="21"/>
        </w:rPr>
        <w:t>号）</w:t>
      </w:r>
      <w:r w:rsidRPr="00B30161">
        <w:rPr>
          <w:rFonts w:hint="eastAsia"/>
          <w:szCs w:val="21"/>
        </w:rPr>
        <w:t>、</w:t>
      </w:r>
      <w:r w:rsidRPr="005F7767">
        <w:rPr>
          <w:rFonts w:hint="eastAsia"/>
          <w:szCs w:val="21"/>
        </w:rPr>
        <w:t>《关于做好</w:t>
      </w:r>
      <w:r w:rsidRPr="005F7767">
        <w:rPr>
          <w:rFonts w:hint="eastAsia"/>
          <w:szCs w:val="21"/>
        </w:rPr>
        <w:t>2016</w:t>
      </w:r>
      <w:r w:rsidRPr="005F7767">
        <w:rPr>
          <w:rFonts w:hint="eastAsia"/>
          <w:szCs w:val="21"/>
        </w:rPr>
        <w:t>年地方政府债券发行工作的通知》（财库【</w:t>
      </w:r>
      <w:r w:rsidRPr="005F7767">
        <w:rPr>
          <w:rFonts w:hint="eastAsia"/>
          <w:szCs w:val="21"/>
        </w:rPr>
        <w:t>2016</w:t>
      </w:r>
      <w:r w:rsidRPr="005F7767">
        <w:rPr>
          <w:rFonts w:hint="eastAsia"/>
          <w:szCs w:val="21"/>
        </w:rPr>
        <w:t>】</w:t>
      </w:r>
      <w:r w:rsidRPr="005F7767">
        <w:rPr>
          <w:rFonts w:hint="eastAsia"/>
          <w:szCs w:val="21"/>
        </w:rPr>
        <w:t>22</w:t>
      </w:r>
      <w:r w:rsidRPr="005F7767">
        <w:rPr>
          <w:rFonts w:hint="eastAsia"/>
          <w:szCs w:val="21"/>
        </w:rPr>
        <w:t>号）</w:t>
      </w:r>
      <w:r w:rsidRPr="00B30161">
        <w:rPr>
          <w:rFonts w:hint="eastAsia"/>
          <w:szCs w:val="21"/>
        </w:rPr>
        <w:t>和</w:t>
      </w:r>
      <w:r w:rsidRPr="005F7767">
        <w:rPr>
          <w:rFonts w:hint="eastAsia"/>
          <w:szCs w:val="21"/>
        </w:rPr>
        <w:t>《关于采取有效措施进一步加强地方财政库款管理工作的通知》（财库【</w:t>
      </w:r>
      <w:r w:rsidRPr="005F7767">
        <w:rPr>
          <w:rFonts w:hint="eastAsia"/>
          <w:szCs w:val="21"/>
        </w:rPr>
        <w:t>2016</w:t>
      </w:r>
      <w:r w:rsidRPr="005F7767">
        <w:rPr>
          <w:rFonts w:hint="eastAsia"/>
          <w:szCs w:val="21"/>
        </w:rPr>
        <w:t>】</w:t>
      </w:r>
      <w:r w:rsidRPr="005F7767">
        <w:rPr>
          <w:rFonts w:hint="eastAsia"/>
          <w:szCs w:val="21"/>
        </w:rPr>
        <w:t>81</w:t>
      </w:r>
      <w:r w:rsidRPr="005F7767">
        <w:rPr>
          <w:rFonts w:hint="eastAsia"/>
          <w:szCs w:val="21"/>
        </w:rPr>
        <w:t>号）</w:t>
      </w:r>
      <w:r w:rsidRPr="00B30161">
        <w:rPr>
          <w:rFonts w:hint="eastAsia"/>
          <w:szCs w:val="21"/>
        </w:rPr>
        <w:t>，对地方政府债务余额实行限额管理</w:t>
      </w:r>
      <w:r>
        <w:rPr>
          <w:rFonts w:hint="eastAsia"/>
          <w:szCs w:val="21"/>
        </w:rPr>
        <w:t>，</w:t>
      </w:r>
      <w:r w:rsidR="00C955D9">
        <w:rPr>
          <w:rFonts w:hint="eastAsia"/>
          <w:szCs w:val="21"/>
        </w:rPr>
        <w:t>并</w:t>
      </w:r>
      <w:r>
        <w:rPr>
          <w:rFonts w:hint="eastAsia"/>
          <w:szCs w:val="21"/>
        </w:rPr>
        <w:t>需通过发行置换债券的方式置换政府存量债务，妥善化解债务风险</w:t>
      </w:r>
      <w:r w:rsidRPr="00B30161">
        <w:rPr>
          <w:rFonts w:hint="eastAsia"/>
          <w:szCs w:val="21"/>
        </w:rPr>
        <w:t>；此外，通过</w:t>
      </w:r>
      <w:r w:rsidRPr="008B2785">
        <w:rPr>
          <w:rFonts w:hint="eastAsia"/>
          <w:szCs w:val="21"/>
        </w:rPr>
        <w:t>《关于印发地方政府性债务风险应急处置预案的通知》（国办函【</w:t>
      </w:r>
      <w:r w:rsidRPr="008B2785">
        <w:rPr>
          <w:rFonts w:hint="eastAsia"/>
          <w:szCs w:val="21"/>
        </w:rPr>
        <w:t>2016</w:t>
      </w:r>
      <w:r w:rsidRPr="008B2785">
        <w:rPr>
          <w:rFonts w:hint="eastAsia"/>
          <w:szCs w:val="21"/>
        </w:rPr>
        <w:t>】</w:t>
      </w:r>
      <w:r w:rsidRPr="008B2785">
        <w:rPr>
          <w:rFonts w:hint="eastAsia"/>
          <w:szCs w:val="21"/>
        </w:rPr>
        <w:t>88</w:t>
      </w:r>
      <w:r w:rsidRPr="008B2785">
        <w:rPr>
          <w:rFonts w:hint="eastAsia"/>
          <w:szCs w:val="21"/>
        </w:rPr>
        <w:t>号）</w:t>
      </w:r>
      <w:r>
        <w:rPr>
          <w:rFonts w:hint="eastAsia"/>
          <w:szCs w:val="21"/>
        </w:rPr>
        <w:t>（以下简称“</w:t>
      </w:r>
      <w:r w:rsidRPr="00B30161">
        <w:rPr>
          <w:rFonts w:hint="eastAsia"/>
          <w:szCs w:val="21"/>
        </w:rPr>
        <w:t>国办函【</w:t>
      </w:r>
      <w:r w:rsidRPr="00B30161">
        <w:rPr>
          <w:rFonts w:hint="eastAsia"/>
          <w:szCs w:val="21"/>
        </w:rPr>
        <w:t>2016</w:t>
      </w:r>
      <w:r w:rsidRPr="00B30161">
        <w:rPr>
          <w:rFonts w:hint="eastAsia"/>
          <w:szCs w:val="21"/>
        </w:rPr>
        <w:t>】</w:t>
      </w:r>
      <w:r w:rsidRPr="00B30161">
        <w:rPr>
          <w:rFonts w:hint="eastAsia"/>
          <w:szCs w:val="21"/>
        </w:rPr>
        <w:t>88</w:t>
      </w:r>
      <w:r w:rsidRPr="00B30161">
        <w:rPr>
          <w:rFonts w:hint="eastAsia"/>
          <w:szCs w:val="21"/>
        </w:rPr>
        <w:t>号</w:t>
      </w:r>
      <w:r>
        <w:rPr>
          <w:rFonts w:hint="eastAsia"/>
          <w:szCs w:val="21"/>
        </w:rPr>
        <w:t>”）</w:t>
      </w:r>
      <w:r w:rsidRPr="00B30161">
        <w:rPr>
          <w:rFonts w:hint="eastAsia"/>
          <w:szCs w:val="21"/>
        </w:rPr>
        <w:t>和《地方政府性债务风险分类处置指南》（以下简称“《指南》”）重申地方政府责任范围，对或有债务仅承担</w:t>
      </w:r>
      <w:r>
        <w:rPr>
          <w:rFonts w:hint="eastAsia"/>
          <w:szCs w:val="21"/>
        </w:rPr>
        <w:t>依法担保或</w:t>
      </w:r>
      <w:r w:rsidRPr="00B30161">
        <w:rPr>
          <w:rFonts w:hint="eastAsia"/>
          <w:szCs w:val="21"/>
        </w:rPr>
        <w:t>民事责任。</w:t>
      </w:r>
      <w:r w:rsidRPr="00B30161">
        <w:rPr>
          <w:rFonts w:hint="eastAsia"/>
          <w:b/>
          <w:szCs w:val="21"/>
        </w:rPr>
        <w:t>（</w:t>
      </w:r>
      <w:r w:rsidRPr="00B30161">
        <w:rPr>
          <w:b/>
          <w:szCs w:val="21"/>
        </w:rPr>
        <w:t>2</w:t>
      </w:r>
      <w:r w:rsidRPr="00B30161">
        <w:rPr>
          <w:rFonts w:hint="eastAsia"/>
          <w:b/>
          <w:szCs w:val="21"/>
        </w:rPr>
        <w:t>）</w:t>
      </w:r>
      <w:r w:rsidRPr="00B30161">
        <w:rPr>
          <w:rFonts w:hint="eastAsia"/>
          <w:b/>
          <w:szCs w:val="22"/>
        </w:rPr>
        <w:t>加强风险管控，搭建地方政府债务风险应急处置机制</w:t>
      </w:r>
      <w:r w:rsidRPr="00B30161">
        <w:rPr>
          <w:rFonts w:hint="eastAsia"/>
          <w:szCs w:val="21"/>
        </w:rPr>
        <w:t>。国办函【</w:t>
      </w:r>
      <w:r w:rsidRPr="00B30161">
        <w:rPr>
          <w:rFonts w:hint="eastAsia"/>
          <w:szCs w:val="21"/>
        </w:rPr>
        <w:t>2016</w:t>
      </w:r>
      <w:r w:rsidRPr="00B30161">
        <w:rPr>
          <w:rFonts w:hint="eastAsia"/>
          <w:szCs w:val="21"/>
        </w:rPr>
        <w:t>】</w:t>
      </w:r>
      <w:r w:rsidRPr="00B30161">
        <w:rPr>
          <w:szCs w:val="21"/>
        </w:rPr>
        <w:t>88</w:t>
      </w:r>
      <w:r w:rsidRPr="00B30161">
        <w:rPr>
          <w:rFonts w:hint="eastAsia"/>
          <w:szCs w:val="21"/>
        </w:rPr>
        <w:t>号</w:t>
      </w:r>
      <w:r w:rsidRPr="00B30161">
        <w:rPr>
          <w:rFonts w:hint="eastAsia"/>
          <w:szCs w:val="21"/>
        </w:rPr>
        <w:lastRenderedPageBreak/>
        <w:t>文和《指南》贯彻落实新预算法、</w:t>
      </w:r>
      <w:r>
        <w:rPr>
          <w:rFonts w:hint="eastAsia"/>
          <w:szCs w:val="21"/>
        </w:rPr>
        <w:t>《</w:t>
      </w:r>
      <w:r w:rsidRPr="008B778C">
        <w:rPr>
          <w:rFonts w:hint="eastAsia"/>
          <w:szCs w:val="21"/>
        </w:rPr>
        <w:t>国务院关于加强地方政府性债务管理的意见</w:t>
      </w:r>
      <w:r>
        <w:rPr>
          <w:rFonts w:hint="eastAsia"/>
          <w:szCs w:val="21"/>
        </w:rPr>
        <w:t>》（</w:t>
      </w:r>
      <w:r w:rsidRPr="00B30161">
        <w:rPr>
          <w:rFonts w:hint="eastAsia"/>
          <w:szCs w:val="21"/>
        </w:rPr>
        <w:t>国发【</w:t>
      </w:r>
      <w:r w:rsidRPr="00B30161">
        <w:rPr>
          <w:szCs w:val="21"/>
        </w:rPr>
        <w:t>2014</w:t>
      </w:r>
      <w:r w:rsidRPr="00B30161">
        <w:rPr>
          <w:rFonts w:hint="eastAsia"/>
          <w:szCs w:val="21"/>
        </w:rPr>
        <w:t>】</w:t>
      </w:r>
      <w:r w:rsidRPr="00B30161">
        <w:rPr>
          <w:szCs w:val="21"/>
        </w:rPr>
        <w:t>43</w:t>
      </w:r>
      <w:r w:rsidRPr="00B30161">
        <w:rPr>
          <w:rFonts w:hint="eastAsia"/>
          <w:szCs w:val="21"/>
        </w:rPr>
        <w:t>号</w:t>
      </w:r>
      <w:r>
        <w:rPr>
          <w:rFonts w:hint="eastAsia"/>
          <w:szCs w:val="21"/>
        </w:rPr>
        <w:t>）</w:t>
      </w:r>
      <w:r w:rsidRPr="00B30161">
        <w:rPr>
          <w:rFonts w:hint="eastAsia"/>
          <w:szCs w:val="21"/>
        </w:rPr>
        <w:t>关于“建立健全地方政府债务风险管控机制”的</w:t>
      </w:r>
      <w:r>
        <w:rPr>
          <w:rFonts w:hint="eastAsia"/>
          <w:szCs w:val="21"/>
        </w:rPr>
        <w:t>要求</w:t>
      </w:r>
      <w:r w:rsidRPr="00B30161">
        <w:rPr>
          <w:rFonts w:hint="eastAsia"/>
          <w:szCs w:val="21"/>
        </w:rPr>
        <w:t>，设置风险事件预警、预测及报告机制，突出省级政府在地方政府性债务</w:t>
      </w:r>
      <w:r>
        <w:rPr>
          <w:rFonts w:hint="eastAsia"/>
          <w:szCs w:val="21"/>
        </w:rPr>
        <w:t>管理</w:t>
      </w:r>
      <w:r w:rsidRPr="00B30161">
        <w:rPr>
          <w:rFonts w:hint="eastAsia"/>
          <w:szCs w:val="21"/>
        </w:rPr>
        <w:t>和应急处置过程中的主体作用，提出必要时可通过财政重整化解债务风险，严格责任追究机制；</w:t>
      </w:r>
      <w:r w:rsidRPr="008B778C">
        <w:rPr>
          <w:rFonts w:hint="eastAsia"/>
          <w:szCs w:val="21"/>
        </w:rPr>
        <w:t>《地方政府一般债务预算管理办法》（财预【</w:t>
      </w:r>
      <w:r w:rsidRPr="008B778C">
        <w:rPr>
          <w:rFonts w:hint="eastAsia"/>
          <w:szCs w:val="21"/>
        </w:rPr>
        <w:t>2016</w:t>
      </w:r>
      <w:r w:rsidRPr="008B778C">
        <w:rPr>
          <w:rFonts w:hint="eastAsia"/>
          <w:szCs w:val="21"/>
        </w:rPr>
        <w:t>】</w:t>
      </w:r>
      <w:r w:rsidRPr="008B778C">
        <w:rPr>
          <w:rFonts w:hint="eastAsia"/>
          <w:szCs w:val="21"/>
        </w:rPr>
        <w:t>154</w:t>
      </w:r>
      <w:r w:rsidRPr="008B778C">
        <w:rPr>
          <w:rFonts w:hint="eastAsia"/>
          <w:szCs w:val="21"/>
        </w:rPr>
        <w:t>号）</w:t>
      </w:r>
      <w:r w:rsidRPr="00B30161">
        <w:rPr>
          <w:rFonts w:hint="eastAsia"/>
          <w:szCs w:val="21"/>
        </w:rPr>
        <w:t>和</w:t>
      </w:r>
      <w:r w:rsidRPr="008B778C">
        <w:rPr>
          <w:rFonts w:hint="eastAsia"/>
          <w:szCs w:val="21"/>
        </w:rPr>
        <w:t>《地方政府专项债务预算管理办法》（财预【</w:t>
      </w:r>
      <w:r w:rsidRPr="008B778C">
        <w:rPr>
          <w:rFonts w:hint="eastAsia"/>
          <w:szCs w:val="21"/>
        </w:rPr>
        <w:t>2016</w:t>
      </w:r>
      <w:r w:rsidRPr="008B778C">
        <w:rPr>
          <w:rFonts w:hint="eastAsia"/>
          <w:szCs w:val="21"/>
        </w:rPr>
        <w:t>】</w:t>
      </w:r>
      <w:r w:rsidRPr="008B778C">
        <w:rPr>
          <w:rFonts w:hint="eastAsia"/>
          <w:szCs w:val="21"/>
        </w:rPr>
        <w:t>155</w:t>
      </w:r>
      <w:r w:rsidRPr="008B778C">
        <w:rPr>
          <w:rFonts w:hint="eastAsia"/>
          <w:szCs w:val="21"/>
        </w:rPr>
        <w:t>号）</w:t>
      </w:r>
      <w:r w:rsidRPr="00B30161">
        <w:rPr>
          <w:rFonts w:hint="eastAsia"/>
          <w:szCs w:val="21"/>
        </w:rPr>
        <w:t>强调地方政府债务“借、用、还”全面纳入预算管理；</w:t>
      </w:r>
      <w:r w:rsidRPr="008B778C">
        <w:rPr>
          <w:rFonts w:hint="eastAsia"/>
          <w:szCs w:val="21"/>
        </w:rPr>
        <w:t>《关于印发</w:t>
      </w:r>
      <w:r w:rsidRPr="008B778C">
        <w:rPr>
          <w:rFonts w:hint="eastAsia"/>
          <w:szCs w:val="21"/>
        </w:rPr>
        <w:t>&lt;</w:t>
      </w:r>
      <w:r w:rsidRPr="008B778C">
        <w:rPr>
          <w:rFonts w:hint="eastAsia"/>
          <w:szCs w:val="21"/>
        </w:rPr>
        <w:t>财政部驻各地财政监察专员办事处实施地方政府债务监督暂行办法</w:t>
      </w:r>
      <w:r w:rsidRPr="008B778C">
        <w:rPr>
          <w:rFonts w:hint="eastAsia"/>
          <w:szCs w:val="21"/>
        </w:rPr>
        <w:t>&gt;</w:t>
      </w:r>
      <w:r w:rsidRPr="008B778C">
        <w:rPr>
          <w:rFonts w:hint="eastAsia"/>
          <w:szCs w:val="21"/>
        </w:rPr>
        <w:t>的通知》（财预【</w:t>
      </w:r>
      <w:r w:rsidRPr="008B778C">
        <w:rPr>
          <w:rFonts w:hint="eastAsia"/>
          <w:szCs w:val="21"/>
        </w:rPr>
        <w:t>2016</w:t>
      </w:r>
      <w:r w:rsidRPr="008B778C">
        <w:rPr>
          <w:rFonts w:hint="eastAsia"/>
          <w:szCs w:val="21"/>
        </w:rPr>
        <w:t>】</w:t>
      </w:r>
      <w:r w:rsidRPr="008B778C">
        <w:rPr>
          <w:rFonts w:hint="eastAsia"/>
          <w:szCs w:val="21"/>
        </w:rPr>
        <w:t>175</w:t>
      </w:r>
      <w:r w:rsidRPr="008B778C">
        <w:rPr>
          <w:rFonts w:hint="eastAsia"/>
          <w:szCs w:val="21"/>
        </w:rPr>
        <w:t>号）</w:t>
      </w:r>
      <w:r w:rsidRPr="00B30161">
        <w:rPr>
          <w:rFonts w:hint="eastAsia"/>
          <w:szCs w:val="21"/>
        </w:rPr>
        <w:t>提出实行财政部</w:t>
      </w:r>
      <w:r>
        <w:rPr>
          <w:rFonts w:hint="eastAsia"/>
          <w:szCs w:val="21"/>
        </w:rPr>
        <w:t>驻各地监察</w:t>
      </w:r>
      <w:r w:rsidRPr="00B30161">
        <w:rPr>
          <w:rFonts w:hint="eastAsia"/>
          <w:szCs w:val="21"/>
        </w:rPr>
        <w:t>专员</w:t>
      </w:r>
      <w:r>
        <w:rPr>
          <w:rFonts w:hint="eastAsia"/>
          <w:szCs w:val="21"/>
        </w:rPr>
        <w:t>办事处</w:t>
      </w:r>
      <w:r w:rsidRPr="00B30161">
        <w:rPr>
          <w:rFonts w:hint="eastAsia"/>
          <w:szCs w:val="21"/>
        </w:rPr>
        <w:t>对地方政府债务监督制度，进一步落实责任追究机制。</w:t>
      </w:r>
      <w:r w:rsidRPr="00B30161">
        <w:rPr>
          <w:rFonts w:hint="eastAsia"/>
          <w:b/>
          <w:szCs w:val="21"/>
        </w:rPr>
        <w:t>（</w:t>
      </w:r>
      <w:r w:rsidRPr="00B30161">
        <w:rPr>
          <w:rFonts w:hint="eastAsia"/>
          <w:b/>
          <w:szCs w:val="21"/>
        </w:rPr>
        <w:t>3</w:t>
      </w:r>
      <w:r w:rsidRPr="00B30161">
        <w:rPr>
          <w:rFonts w:hint="eastAsia"/>
          <w:b/>
          <w:szCs w:val="21"/>
        </w:rPr>
        <w:t>）完善地方债发行机制</w:t>
      </w:r>
      <w:r w:rsidRPr="00B30161">
        <w:rPr>
          <w:rFonts w:hint="eastAsia"/>
          <w:szCs w:val="21"/>
        </w:rPr>
        <w:t>。在</w:t>
      </w:r>
      <w:r w:rsidRPr="00B30161">
        <w:rPr>
          <w:szCs w:val="21"/>
        </w:rPr>
        <w:t>2015</w:t>
      </w:r>
      <w:r w:rsidRPr="00B30161">
        <w:rPr>
          <w:rFonts w:hint="eastAsia"/>
          <w:szCs w:val="21"/>
        </w:rPr>
        <w:t>年地方政府债券“自发自还”的经验基础上，</w:t>
      </w:r>
      <w:r w:rsidRPr="00B30161">
        <w:rPr>
          <w:szCs w:val="21"/>
        </w:rPr>
        <w:t>2016</w:t>
      </w:r>
      <w:r w:rsidRPr="00B30161">
        <w:rPr>
          <w:rFonts w:hint="eastAsia"/>
          <w:szCs w:val="21"/>
        </w:rPr>
        <w:t>年地方政府债券的发行机制进一步完善。</w:t>
      </w:r>
      <w:r w:rsidRPr="00B30161">
        <w:rPr>
          <w:rFonts w:hint="eastAsia"/>
          <w:b/>
          <w:szCs w:val="21"/>
        </w:rPr>
        <w:t>首先，科学管理发行规模，避免集中发行对市场造成较大冲击。</w:t>
      </w:r>
      <w:r w:rsidRPr="00B30161">
        <w:rPr>
          <w:szCs w:val="21"/>
        </w:rPr>
        <w:t>2015</w:t>
      </w:r>
      <w:r w:rsidRPr="00B30161">
        <w:rPr>
          <w:rFonts w:hint="eastAsia"/>
          <w:szCs w:val="21"/>
        </w:rPr>
        <w:t>年地方债券发行中</w:t>
      </w:r>
      <w:r w:rsidRPr="00B30161">
        <w:rPr>
          <w:szCs w:val="21"/>
        </w:rPr>
        <w:t>6</w:t>
      </w:r>
      <w:r w:rsidRPr="00B30161">
        <w:rPr>
          <w:rFonts w:hint="eastAsia"/>
          <w:szCs w:val="21"/>
        </w:rPr>
        <w:t>月和</w:t>
      </w:r>
      <w:r w:rsidRPr="00B30161">
        <w:rPr>
          <w:szCs w:val="21"/>
        </w:rPr>
        <w:t>11</w:t>
      </w:r>
      <w:r w:rsidRPr="00B30161">
        <w:rPr>
          <w:rFonts w:hint="eastAsia"/>
          <w:szCs w:val="21"/>
        </w:rPr>
        <w:t>月两月为发行高峰，单月发行量均在</w:t>
      </w:r>
      <w:r w:rsidRPr="00B30161">
        <w:rPr>
          <w:szCs w:val="21"/>
        </w:rPr>
        <w:t>7,000</w:t>
      </w:r>
      <w:r w:rsidRPr="00B30161">
        <w:rPr>
          <w:rFonts w:hint="eastAsia"/>
          <w:szCs w:val="21"/>
        </w:rPr>
        <w:t>亿元以上，对金融市场形成了一定冲击。</w:t>
      </w:r>
      <w:r w:rsidRPr="00B30161">
        <w:rPr>
          <w:szCs w:val="21"/>
        </w:rPr>
        <w:t>2016</w:t>
      </w:r>
      <w:r w:rsidRPr="00B30161">
        <w:rPr>
          <w:rFonts w:hint="eastAsia"/>
          <w:szCs w:val="21"/>
        </w:rPr>
        <w:t>年</w:t>
      </w:r>
      <w:r w:rsidRPr="00B30161">
        <w:rPr>
          <w:szCs w:val="21"/>
        </w:rPr>
        <w:t>1</w:t>
      </w:r>
      <w:r w:rsidRPr="00B30161">
        <w:rPr>
          <w:rFonts w:hint="eastAsia"/>
          <w:szCs w:val="21"/>
        </w:rPr>
        <w:t>月发布的《关于做好</w:t>
      </w:r>
      <w:r w:rsidRPr="00B30161">
        <w:rPr>
          <w:szCs w:val="21"/>
        </w:rPr>
        <w:t>2016</w:t>
      </w:r>
      <w:r w:rsidRPr="00B30161">
        <w:rPr>
          <w:rFonts w:hint="eastAsia"/>
          <w:szCs w:val="21"/>
        </w:rPr>
        <w:t>年地方政府债券发行工作的通知》，首次对地方债的发行节奏做出明确规定，要求各季度债券发行量应保持大致均衡，置换债券各季度发行规模要控制在全年发行规模的</w:t>
      </w:r>
      <w:r w:rsidRPr="00B30161">
        <w:rPr>
          <w:szCs w:val="21"/>
        </w:rPr>
        <w:t>30%</w:t>
      </w:r>
      <w:r w:rsidRPr="00B30161">
        <w:rPr>
          <w:rFonts w:hint="eastAsia"/>
          <w:szCs w:val="21"/>
        </w:rPr>
        <w:t>以内，以平滑各季度地方债的发行供给规模，避免集中发行对</w:t>
      </w:r>
      <w:r w:rsidRPr="00B30161">
        <w:rPr>
          <w:rFonts w:hint="eastAsia"/>
        </w:rPr>
        <w:t>市场造成较大冲击。</w:t>
      </w:r>
      <w:r w:rsidRPr="00B30161">
        <w:rPr>
          <w:rFonts w:hint="eastAsia"/>
          <w:b/>
        </w:rPr>
        <w:t>其次，首次在上交</w:t>
      </w:r>
      <w:proofErr w:type="gramStart"/>
      <w:r w:rsidRPr="00B30161">
        <w:rPr>
          <w:rFonts w:hint="eastAsia"/>
          <w:b/>
        </w:rPr>
        <w:t>所顺利</w:t>
      </w:r>
      <w:proofErr w:type="gramEnd"/>
      <w:r w:rsidRPr="00B30161">
        <w:rPr>
          <w:rFonts w:hint="eastAsia"/>
          <w:b/>
        </w:rPr>
        <w:t>发行，提高地方债二级市场流动性。</w:t>
      </w:r>
      <w:r w:rsidRPr="00B30161">
        <w:t>2016</w:t>
      </w:r>
      <w:r w:rsidRPr="00B30161">
        <w:rPr>
          <w:rFonts w:hint="eastAsia"/>
        </w:rPr>
        <w:t>年</w:t>
      </w:r>
      <w:r w:rsidRPr="00B30161">
        <w:t>11</w:t>
      </w:r>
      <w:r w:rsidRPr="00B30161">
        <w:rPr>
          <w:rFonts w:hint="eastAsia"/>
        </w:rPr>
        <w:t>月</w:t>
      </w:r>
      <w:r w:rsidRPr="00B30161">
        <w:t>11</w:t>
      </w:r>
      <w:r w:rsidRPr="00B30161">
        <w:rPr>
          <w:rFonts w:hint="eastAsia"/>
        </w:rPr>
        <w:t>日，上海市地方政府债券首次在上交</w:t>
      </w:r>
      <w:proofErr w:type="gramStart"/>
      <w:r w:rsidRPr="00B30161">
        <w:rPr>
          <w:rFonts w:hint="eastAsia"/>
        </w:rPr>
        <w:t>所顺利</w:t>
      </w:r>
      <w:proofErr w:type="gramEnd"/>
      <w:r w:rsidRPr="00B30161">
        <w:rPr>
          <w:rFonts w:hint="eastAsia"/>
        </w:rPr>
        <w:t>发行，拓宽了地方债市场发行渠道，有利于吸引多元化的地方债投资者，以提高地方债在二级市场的流动性。</w:t>
      </w:r>
      <w:r w:rsidRPr="00B30161">
        <w:rPr>
          <w:rFonts w:hint="eastAsia"/>
          <w:b/>
        </w:rPr>
        <w:t>最后，首次在上海自贸</w:t>
      </w:r>
      <w:proofErr w:type="gramStart"/>
      <w:r w:rsidRPr="00B30161">
        <w:rPr>
          <w:rFonts w:hint="eastAsia"/>
          <w:b/>
        </w:rPr>
        <w:t>区顺利</w:t>
      </w:r>
      <w:proofErr w:type="gramEnd"/>
      <w:r w:rsidRPr="00B30161">
        <w:rPr>
          <w:rFonts w:hint="eastAsia"/>
          <w:b/>
        </w:rPr>
        <w:t>发行，丰富投资人队伍，助推人民币国际化进程。</w:t>
      </w:r>
      <w:r w:rsidRPr="00B30161">
        <w:t>2016</w:t>
      </w:r>
      <w:r w:rsidRPr="00B30161">
        <w:rPr>
          <w:rFonts w:hint="eastAsia"/>
        </w:rPr>
        <w:t>年</w:t>
      </w:r>
      <w:r w:rsidRPr="00B30161">
        <w:t>12</w:t>
      </w:r>
      <w:r w:rsidRPr="00B30161">
        <w:rPr>
          <w:rFonts w:hint="eastAsia"/>
        </w:rPr>
        <w:t>月</w:t>
      </w:r>
      <w:r w:rsidRPr="00B30161">
        <w:t>8</w:t>
      </w:r>
      <w:r w:rsidRPr="00B30161">
        <w:rPr>
          <w:rFonts w:hint="eastAsia"/>
        </w:rPr>
        <w:t>日，地方债首次在上海自贸</w:t>
      </w:r>
      <w:proofErr w:type="gramStart"/>
      <w:r w:rsidRPr="00B30161">
        <w:rPr>
          <w:rFonts w:hint="eastAsia"/>
        </w:rPr>
        <w:t>区顺利</w:t>
      </w:r>
      <w:proofErr w:type="gramEnd"/>
      <w:r w:rsidRPr="00B30161">
        <w:rPr>
          <w:rFonts w:hint="eastAsia"/>
        </w:rPr>
        <w:t>发行，有利于吸引外资金融机构等参与地方债投资，促进地方债投资主体多元化，助推人民币国际化进程</w:t>
      </w:r>
      <w:r w:rsidRPr="00094226">
        <w:rPr>
          <w:szCs w:val="22"/>
        </w:rPr>
        <w:t>。</w:t>
      </w:r>
    </w:p>
    <w:p w:rsidR="00B3099C" w:rsidRPr="00094226" w:rsidRDefault="00B3099C" w:rsidP="00941730">
      <w:pPr>
        <w:adjustRightInd w:val="0"/>
        <w:snapToGrid w:val="0"/>
        <w:spacing w:beforeLines="70" w:before="218" w:afterLines="30" w:after="93"/>
        <w:outlineLvl w:val="0"/>
        <w:rPr>
          <w:rFonts w:eastAsia="黑体"/>
          <w:b/>
          <w:sz w:val="24"/>
          <w:lang w:val="x-none" w:eastAsia="x-none"/>
        </w:rPr>
      </w:pPr>
      <w:r w:rsidRPr="00094226">
        <w:rPr>
          <w:rFonts w:eastAsia="黑体"/>
          <w:b/>
          <w:sz w:val="24"/>
          <w:lang w:val="x-none"/>
        </w:rPr>
        <w:t>二、地区</w:t>
      </w:r>
      <w:proofErr w:type="spellStart"/>
      <w:r w:rsidRPr="00094226">
        <w:rPr>
          <w:rFonts w:eastAsia="黑体"/>
          <w:b/>
          <w:sz w:val="24"/>
          <w:lang w:val="x-none" w:eastAsia="x-none"/>
        </w:rPr>
        <w:t>经济实力分析</w:t>
      </w:r>
      <w:proofErr w:type="spellEnd"/>
    </w:p>
    <w:p w:rsidR="004B75A5" w:rsidRPr="00094226" w:rsidRDefault="004B75A5" w:rsidP="00941730">
      <w:pPr>
        <w:adjustRightInd w:val="0"/>
        <w:snapToGrid w:val="0"/>
        <w:spacing w:beforeLines="30" w:before="93" w:afterLines="30" w:after="93"/>
        <w:rPr>
          <w:rFonts w:eastAsia="黑体"/>
          <w:b/>
          <w:szCs w:val="21"/>
        </w:rPr>
      </w:pPr>
      <w:r>
        <w:rPr>
          <w:rFonts w:eastAsia="黑体" w:hint="eastAsia"/>
          <w:b/>
          <w:szCs w:val="21"/>
        </w:rPr>
        <w:t>跟踪期内，</w:t>
      </w:r>
      <w:r w:rsidRPr="00094226">
        <w:rPr>
          <w:rFonts w:eastAsia="黑体"/>
          <w:b/>
          <w:szCs w:val="21"/>
        </w:rPr>
        <w:t>江苏省经济平稳</w:t>
      </w:r>
      <w:r>
        <w:rPr>
          <w:rFonts w:eastAsia="黑体" w:hint="eastAsia"/>
          <w:b/>
          <w:szCs w:val="21"/>
        </w:rPr>
        <w:t>较快增长</w:t>
      </w:r>
      <w:r w:rsidRPr="00094226">
        <w:rPr>
          <w:rFonts w:eastAsia="黑体"/>
          <w:b/>
          <w:szCs w:val="21"/>
        </w:rPr>
        <w:t>，</w:t>
      </w:r>
      <w:r w:rsidRPr="001766DE">
        <w:rPr>
          <w:rFonts w:eastAsia="黑体" w:hint="eastAsia"/>
          <w:b/>
          <w:szCs w:val="21"/>
        </w:rPr>
        <w:t>经济结构进一步优化</w:t>
      </w:r>
      <w:r>
        <w:rPr>
          <w:rFonts w:eastAsia="黑体" w:hint="eastAsia"/>
          <w:b/>
          <w:szCs w:val="21"/>
        </w:rPr>
        <w:t>，</w:t>
      </w:r>
      <w:r w:rsidRPr="00094226">
        <w:rPr>
          <w:rFonts w:eastAsia="黑体"/>
          <w:b/>
          <w:szCs w:val="21"/>
        </w:rPr>
        <w:t>消费对经济拉动作用逐步增强，</w:t>
      </w:r>
      <w:r w:rsidRPr="00F556AF">
        <w:rPr>
          <w:rFonts w:eastAsia="黑体" w:hint="eastAsia"/>
          <w:b/>
          <w:szCs w:val="21"/>
        </w:rPr>
        <w:t>区域创新能力较强</w:t>
      </w:r>
      <w:r w:rsidRPr="00094226">
        <w:rPr>
          <w:rFonts w:eastAsia="黑体"/>
          <w:b/>
          <w:szCs w:val="21"/>
        </w:rPr>
        <w:t>；未来围绕</w:t>
      </w:r>
      <w:r w:rsidR="007D0904" w:rsidRPr="007D0904">
        <w:rPr>
          <w:rFonts w:eastAsia="黑体" w:hint="eastAsia"/>
          <w:b/>
          <w:szCs w:val="21"/>
        </w:rPr>
        <w:t>“聚力创新、聚焦富民，高水平全面建成小康社会”的</w:t>
      </w:r>
      <w:r w:rsidR="007D0904" w:rsidRPr="007D0904">
        <w:rPr>
          <w:rFonts w:eastAsia="黑体"/>
          <w:b/>
          <w:szCs w:val="21"/>
        </w:rPr>
        <w:t>战略</w:t>
      </w:r>
      <w:r w:rsidR="007D0904" w:rsidRPr="007D0904">
        <w:rPr>
          <w:rFonts w:eastAsia="黑体" w:hint="eastAsia"/>
          <w:b/>
          <w:szCs w:val="21"/>
        </w:rPr>
        <w:t>部署</w:t>
      </w:r>
      <w:r w:rsidRPr="00094226">
        <w:rPr>
          <w:rFonts w:eastAsia="黑体"/>
          <w:b/>
          <w:szCs w:val="21"/>
        </w:rPr>
        <w:t>，基于较强的内生发展动力</w:t>
      </w:r>
      <w:r>
        <w:rPr>
          <w:rFonts w:eastAsia="黑体" w:hint="eastAsia"/>
          <w:b/>
          <w:szCs w:val="21"/>
        </w:rPr>
        <w:t>、深度参与“一带一路”并</w:t>
      </w:r>
      <w:proofErr w:type="gramStart"/>
      <w:r>
        <w:rPr>
          <w:rFonts w:eastAsia="黑体" w:hint="eastAsia"/>
          <w:b/>
          <w:szCs w:val="21"/>
        </w:rPr>
        <w:t>落实长三角区域发展</w:t>
      </w:r>
      <w:proofErr w:type="gramEnd"/>
      <w:r>
        <w:rPr>
          <w:rFonts w:eastAsia="黑体" w:hint="eastAsia"/>
          <w:b/>
          <w:szCs w:val="21"/>
        </w:rPr>
        <w:t>一体化战略的推动下</w:t>
      </w:r>
      <w:r w:rsidRPr="00D15D33">
        <w:rPr>
          <w:rFonts w:eastAsia="黑体"/>
          <w:b/>
          <w:szCs w:val="21"/>
        </w:rPr>
        <w:t>，江苏省经济将</w:t>
      </w:r>
      <w:r w:rsidRPr="00094226">
        <w:rPr>
          <w:rFonts w:eastAsia="黑体"/>
          <w:b/>
          <w:szCs w:val="21"/>
        </w:rPr>
        <w:t>继续保持平稳</w:t>
      </w:r>
      <w:r>
        <w:rPr>
          <w:rFonts w:eastAsia="黑体" w:hint="eastAsia"/>
          <w:b/>
          <w:szCs w:val="21"/>
        </w:rPr>
        <w:t>、健康</w:t>
      </w:r>
      <w:r w:rsidRPr="00094226">
        <w:rPr>
          <w:rFonts w:eastAsia="黑体"/>
          <w:b/>
          <w:szCs w:val="21"/>
        </w:rPr>
        <w:t>增长</w:t>
      </w:r>
    </w:p>
    <w:p w:rsidR="004B75A5" w:rsidRDefault="004B75A5" w:rsidP="004B75A5">
      <w:pPr>
        <w:spacing w:line="300" w:lineRule="auto"/>
        <w:ind w:firstLineChars="200" w:firstLine="422"/>
      </w:pPr>
      <w:r w:rsidRPr="00E07318">
        <w:rPr>
          <w:b/>
          <w:szCs w:val="21"/>
        </w:rPr>
        <w:t>跟踪期内，</w:t>
      </w:r>
      <w:r w:rsidRPr="001766DE">
        <w:rPr>
          <w:b/>
          <w:szCs w:val="21"/>
        </w:rPr>
        <w:t>江苏省经济平稳</w:t>
      </w:r>
      <w:r w:rsidRPr="001766DE">
        <w:rPr>
          <w:rFonts w:hint="eastAsia"/>
          <w:b/>
          <w:szCs w:val="21"/>
        </w:rPr>
        <w:t>较快增长</w:t>
      </w:r>
      <w:r>
        <w:rPr>
          <w:rFonts w:hint="eastAsia"/>
          <w:b/>
          <w:szCs w:val="21"/>
        </w:rPr>
        <w:t>，经济结构进一步优化。</w:t>
      </w:r>
      <w:r w:rsidRPr="00094226">
        <w:rPr>
          <w:szCs w:val="21"/>
        </w:rPr>
        <w:t>201</w:t>
      </w:r>
      <w:r>
        <w:rPr>
          <w:rFonts w:hint="eastAsia"/>
          <w:szCs w:val="21"/>
        </w:rPr>
        <w:t>6</w:t>
      </w:r>
      <w:r w:rsidRPr="00094226">
        <w:rPr>
          <w:szCs w:val="21"/>
        </w:rPr>
        <w:t>年</w:t>
      </w:r>
      <w:r>
        <w:rPr>
          <w:rFonts w:hint="eastAsia"/>
          <w:szCs w:val="21"/>
        </w:rPr>
        <w:t>江苏省</w:t>
      </w:r>
      <w:r w:rsidRPr="00094226">
        <w:rPr>
          <w:szCs w:val="21"/>
        </w:rPr>
        <w:t>实现地区生产总值</w:t>
      </w:r>
      <w:r w:rsidRPr="00A87E2A">
        <w:rPr>
          <w:szCs w:val="21"/>
        </w:rPr>
        <w:t>76</w:t>
      </w:r>
      <w:r>
        <w:rPr>
          <w:rFonts w:hint="eastAsia"/>
          <w:szCs w:val="21"/>
        </w:rPr>
        <w:t>,</w:t>
      </w:r>
      <w:r w:rsidRPr="00A87E2A">
        <w:rPr>
          <w:szCs w:val="21"/>
        </w:rPr>
        <w:t>086.17</w:t>
      </w:r>
      <w:r w:rsidRPr="00094226">
        <w:rPr>
          <w:szCs w:val="21"/>
        </w:rPr>
        <w:t>亿元，</w:t>
      </w:r>
      <w:r>
        <w:rPr>
          <w:rFonts w:hint="eastAsia"/>
          <w:szCs w:val="21"/>
        </w:rPr>
        <w:t>同比增长</w:t>
      </w:r>
      <w:r>
        <w:rPr>
          <w:rFonts w:hint="eastAsia"/>
          <w:szCs w:val="21"/>
        </w:rPr>
        <w:t>7.80%</w:t>
      </w:r>
      <w:r>
        <w:rPr>
          <w:rFonts w:hint="eastAsia"/>
          <w:szCs w:val="21"/>
        </w:rPr>
        <w:t>。</w:t>
      </w:r>
      <w:r w:rsidRPr="00094226">
        <w:rPr>
          <w:bCs/>
        </w:rPr>
        <w:t>近年来，江苏省经济运行总体平稳，主要经济指标增幅保持在合理区间，经济结构进一步优化，消费对经济</w:t>
      </w:r>
      <w:r>
        <w:rPr>
          <w:rFonts w:hint="eastAsia"/>
          <w:bCs/>
        </w:rPr>
        <w:t>增长的</w:t>
      </w:r>
      <w:r w:rsidRPr="00094226">
        <w:rPr>
          <w:bCs/>
        </w:rPr>
        <w:t>拉动作用逐步增强。</w:t>
      </w:r>
      <w:r w:rsidRPr="00094226">
        <w:rPr>
          <w:bCs/>
        </w:rPr>
        <w:t>201</w:t>
      </w:r>
      <w:r>
        <w:rPr>
          <w:rFonts w:hint="eastAsia"/>
          <w:bCs/>
        </w:rPr>
        <w:t>1</w:t>
      </w:r>
      <w:r w:rsidRPr="00094226">
        <w:rPr>
          <w:bCs/>
        </w:rPr>
        <w:t>~201</w:t>
      </w:r>
      <w:r>
        <w:rPr>
          <w:rFonts w:hint="eastAsia"/>
          <w:bCs/>
        </w:rPr>
        <w:t>6</w:t>
      </w:r>
      <w:r w:rsidRPr="00094226">
        <w:rPr>
          <w:bCs/>
        </w:rPr>
        <w:t>年江苏省地区生产总值年均增</w:t>
      </w:r>
      <w:r w:rsidRPr="00865958">
        <w:rPr>
          <w:bCs/>
        </w:rPr>
        <w:t>速为</w:t>
      </w:r>
      <w:r>
        <w:rPr>
          <w:rFonts w:hint="eastAsia"/>
          <w:bCs/>
        </w:rPr>
        <w:t>9.28</w:t>
      </w:r>
      <w:r w:rsidRPr="00865958">
        <w:rPr>
          <w:bCs/>
        </w:rPr>
        <w:t>%</w:t>
      </w:r>
      <w:r w:rsidRPr="00865958">
        <w:rPr>
          <w:bCs/>
        </w:rPr>
        <w:t>，高于全国</w:t>
      </w:r>
      <w:r w:rsidRPr="00865958">
        <w:rPr>
          <w:bCs/>
        </w:rPr>
        <w:t>GDP</w:t>
      </w:r>
      <w:r w:rsidRPr="00865958">
        <w:rPr>
          <w:bCs/>
        </w:rPr>
        <w:t>平均增速</w:t>
      </w:r>
      <w:r>
        <w:rPr>
          <w:rFonts w:hint="eastAsia"/>
          <w:bCs/>
        </w:rPr>
        <w:t>1.60</w:t>
      </w:r>
      <w:r w:rsidRPr="009A53A8">
        <w:rPr>
          <w:bCs/>
        </w:rPr>
        <w:t>个百分点。在经</w:t>
      </w:r>
      <w:r w:rsidRPr="00094226">
        <w:rPr>
          <w:bCs/>
        </w:rPr>
        <w:t>济新常态背景下，尽管江苏省经济增速呈小幅下行走势，</w:t>
      </w:r>
      <w:r w:rsidRPr="00094226">
        <w:rPr>
          <w:bCs/>
        </w:rPr>
        <w:t>201</w:t>
      </w:r>
      <w:r>
        <w:rPr>
          <w:rFonts w:hint="eastAsia"/>
          <w:bCs/>
        </w:rPr>
        <w:t>6</w:t>
      </w:r>
      <w:r w:rsidRPr="00094226">
        <w:rPr>
          <w:bCs/>
        </w:rPr>
        <w:t>年为</w:t>
      </w:r>
      <w:r>
        <w:rPr>
          <w:rFonts w:hint="eastAsia"/>
          <w:bCs/>
        </w:rPr>
        <w:t>7.80</w:t>
      </w:r>
      <w:r w:rsidRPr="00094226">
        <w:rPr>
          <w:bCs/>
        </w:rPr>
        <w:t>%</w:t>
      </w:r>
      <w:r w:rsidRPr="00094226">
        <w:rPr>
          <w:bCs/>
        </w:rPr>
        <w:t>，但仍处于合理区间，且比全国高</w:t>
      </w:r>
      <w:r w:rsidRPr="00094226">
        <w:rPr>
          <w:bCs/>
        </w:rPr>
        <w:t>1.</w:t>
      </w:r>
      <w:r>
        <w:rPr>
          <w:rFonts w:hint="eastAsia"/>
          <w:bCs/>
        </w:rPr>
        <w:t>10</w:t>
      </w:r>
      <w:r w:rsidRPr="00094226">
        <w:rPr>
          <w:bCs/>
        </w:rPr>
        <w:t>个百分点。</w:t>
      </w:r>
      <w:r w:rsidRPr="00094226">
        <w:t>江苏省经济结构不断优化</w:t>
      </w:r>
      <w:r>
        <w:rPr>
          <w:rFonts w:hint="eastAsia"/>
        </w:rPr>
        <w:t>，</w:t>
      </w:r>
      <w:r w:rsidRPr="00094226">
        <w:t>三次产业结构比例由</w:t>
      </w:r>
      <w:r w:rsidRPr="00094226">
        <w:t>201</w:t>
      </w:r>
      <w:r>
        <w:rPr>
          <w:rFonts w:hint="eastAsia"/>
        </w:rPr>
        <w:t>1</w:t>
      </w:r>
      <w:r w:rsidRPr="00094226">
        <w:t>年的</w:t>
      </w:r>
      <w:r w:rsidRPr="00D34536">
        <w:t>6.3:51.5:42.2</w:t>
      </w:r>
      <w:r w:rsidRPr="00094226">
        <w:t>调整至</w:t>
      </w:r>
      <w:r w:rsidRPr="00094226">
        <w:t>201</w:t>
      </w:r>
      <w:r>
        <w:rPr>
          <w:rFonts w:hint="eastAsia"/>
        </w:rPr>
        <w:t>6</w:t>
      </w:r>
      <w:r w:rsidRPr="00094226">
        <w:t>年</w:t>
      </w:r>
      <w:r>
        <w:rPr>
          <w:rFonts w:hint="eastAsia"/>
        </w:rPr>
        <w:t>的</w:t>
      </w:r>
      <w:r w:rsidRPr="00D34536">
        <w:t>5.</w:t>
      </w:r>
      <w:r>
        <w:rPr>
          <w:rFonts w:hint="eastAsia"/>
        </w:rPr>
        <w:t>4</w:t>
      </w:r>
      <w:r w:rsidRPr="00D34536">
        <w:t>:4</w:t>
      </w:r>
      <w:r>
        <w:rPr>
          <w:rFonts w:hint="eastAsia"/>
        </w:rPr>
        <w:t>4.5</w:t>
      </w:r>
      <w:r w:rsidRPr="00D34536">
        <w:t>:</w:t>
      </w:r>
      <w:r>
        <w:rPr>
          <w:rFonts w:hint="eastAsia"/>
        </w:rPr>
        <w:t>50.1</w:t>
      </w:r>
      <w:r>
        <w:rPr>
          <w:rFonts w:hint="eastAsia"/>
        </w:rPr>
        <w:t>，</w:t>
      </w:r>
      <w:r w:rsidRPr="00094226">
        <w:t>第三产业占比不断提升</w:t>
      </w:r>
      <w:r w:rsidRPr="00971F7C">
        <w:rPr>
          <w:rFonts w:hint="eastAsia"/>
        </w:rPr>
        <w:t>。</w:t>
      </w:r>
      <w:r w:rsidRPr="00971F7C">
        <w:rPr>
          <w:bCs/>
        </w:rPr>
        <w:t>江</w:t>
      </w:r>
      <w:r w:rsidRPr="00094226">
        <w:rPr>
          <w:bCs/>
        </w:rPr>
        <w:t>苏省</w:t>
      </w:r>
      <w:r w:rsidRPr="00094226">
        <w:t>资本形成总额、最终消费和净出口对经济</w:t>
      </w:r>
      <w:r>
        <w:rPr>
          <w:rFonts w:hint="eastAsia"/>
        </w:rPr>
        <w:t>增长</w:t>
      </w:r>
      <w:r w:rsidRPr="00094226">
        <w:t>的</w:t>
      </w:r>
      <w:r>
        <w:rPr>
          <w:rFonts w:hint="eastAsia"/>
        </w:rPr>
        <w:t>贡献率</w:t>
      </w:r>
      <w:r w:rsidRPr="00094226">
        <w:t>由</w:t>
      </w:r>
      <w:r w:rsidRPr="00094226">
        <w:t>201</w:t>
      </w:r>
      <w:r>
        <w:rPr>
          <w:rFonts w:hint="eastAsia"/>
        </w:rPr>
        <w:t>1</w:t>
      </w:r>
      <w:r w:rsidRPr="00094226">
        <w:t>年的</w:t>
      </w:r>
      <w:r w:rsidRPr="00094226">
        <w:t>51.</w:t>
      </w:r>
      <w:r>
        <w:rPr>
          <w:rFonts w:hint="eastAsia"/>
        </w:rPr>
        <w:t>00</w:t>
      </w:r>
      <w:r w:rsidRPr="00094226">
        <w:t>%</w:t>
      </w:r>
      <w:r w:rsidRPr="00094226">
        <w:t>、</w:t>
      </w:r>
      <w:r w:rsidRPr="00094226">
        <w:t>4</w:t>
      </w:r>
      <w:r>
        <w:rPr>
          <w:rFonts w:hint="eastAsia"/>
        </w:rPr>
        <w:t>2.00</w:t>
      </w:r>
      <w:r w:rsidRPr="00094226">
        <w:t>%</w:t>
      </w:r>
      <w:r w:rsidRPr="00094226">
        <w:t>和</w:t>
      </w:r>
      <w:r w:rsidRPr="00094226">
        <w:t>7.</w:t>
      </w:r>
      <w:r>
        <w:rPr>
          <w:rFonts w:hint="eastAsia"/>
        </w:rPr>
        <w:t>00</w:t>
      </w:r>
      <w:r w:rsidRPr="00094226">
        <w:t>%</w:t>
      </w:r>
      <w:r w:rsidRPr="00094226">
        <w:t>调整至</w:t>
      </w:r>
      <w:r w:rsidRPr="00094226">
        <w:t>201</w:t>
      </w:r>
      <w:r>
        <w:rPr>
          <w:rFonts w:hint="eastAsia"/>
        </w:rPr>
        <w:t>5</w:t>
      </w:r>
      <w:r w:rsidRPr="00094226">
        <w:t>年的</w:t>
      </w:r>
      <w:r>
        <w:rPr>
          <w:rFonts w:hint="eastAsia"/>
        </w:rPr>
        <w:t>43.6</w:t>
      </w:r>
      <w:r w:rsidRPr="0056562C">
        <w:t>0%</w:t>
      </w:r>
      <w:r w:rsidRPr="0056562C">
        <w:rPr>
          <w:rFonts w:hint="eastAsia"/>
        </w:rPr>
        <w:t>、</w:t>
      </w:r>
      <w:r>
        <w:rPr>
          <w:rFonts w:hint="eastAsia"/>
        </w:rPr>
        <w:t>50.0</w:t>
      </w:r>
      <w:r w:rsidRPr="0056562C">
        <w:t>0%</w:t>
      </w:r>
      <w:r w:rsidRPr="0056562C">
        <w:rPr>
          <w:rFonts w:hint="eastAsia"/>
        </w:rPr>
        <w:t>和</w:t>
      </w:r>
      <w:r w:rsidRPr="0056562C">
        <w:t>6.</w:t>
      </w:r>
      <w:r>
        <w:rPr>
          <w:rFonts w:hint="eastAsia"/>
        </w:rPr>
        <w:t>40</w:t>
      </w:r>
      <w:r w:rsidRPr="0056562C">
        <w:t>%</w:t>
      </w:r>
      <w:r w:rsidRPr="00094226">
        <w:t>，消费对经济</w:t>
      </w:r>
      <w:r>
        <w:rPr>
          <w:rFonts w:hint="eastAsia"/>
        </w:rPr>
        <w:t>增长</w:t>
      </w:r>
      <w:r w:rsidRPr="00094226">
        <w:t>的</w:t>
      </w:r>
      <w:r>
        <w:rPr>
          <w:rFonts w:hint="eastAsia"/>
        </w:rPr>
        <w:t>贡献度</w:t>
      </w:r>
      <w:r w:rsidRPr="00094226">
        <w:t>不断提升</w:t>
      </w:r>
      <w:r>
        <w:rPr>
          <w:rFonts w:hint="eastAsia"/>
        </w:rPr>
        <w:t>。</w:t>
      </w:r>
    </w:p>
    <w:p w:rsidR="004B75A5" w:rsidRDefault="004B75A5" w:rsidP="004B75A5">
      <w:pPr>
        <w:spacing w:line="300" w:lineRule="auto"/>
        <w:ind w:firstLineChars="200" w:firstLine="422"/>
      </w:pPr>
      <w:r w:rsidRPr="00E07318">
        <w:rPr>
          <w:b/>
          <w:bCs/>
        </w:rPr>
        <w:t>跟踪期内，</w:t>
      </w:r>
      <w:r w:rsidRPr="00E07318">
        <w:rPr>
          <w:rFonts w:hint="eastAsia"/>
          <w:b/>
          <w:bCs/>
        </w:rPr>
        <w:t>江苏省</w:t>
      </w:r>
      <w:r>
        <w:rPr>
          <w:rFonts w:hint="eastAsia"/>
          <w:b/>
          <w:bCs/>
        </w:rPr>
        <w:t>产业结构进一步优化，先进制造业和现代服务业发展提速。</w:t>
      </w:r>
      <w:r w:rsidRPr="00094226">
        <w:rPr>
          <w:bCs/>
        </w:rPr>
        <w:t>目前江苏省形成了传统</w:t>
      </w:r>
      <w:r>
        <w:rPr>
          <w:rFonts w:hint="eastAsia"/>
          <w:bCs/>
        </w:rPr>
        <w:t>产业</w:t>
      </w:r>
      <w:r w:rsidRPr="00094226">
        <w:rPr>
          <w:bCs/>
        </w:rPr>
        <w:t>（第二产业中支柱产业主要为</w:t>
      </w:r>
      <w:r w:rsidRPr="00094226">
        <w:t>冶金、石化、机械、汽车、纺织及电子信息产业</w:t>
      </w:r>
      <w:r w:rsidRPr="00094226">
        <w:rPr>
          <w:vertAlign w:val="superscript"/>
        </w:rPr>
        <w:footnoteReference w:id="1"/>
      </w:r>
      <w:r w:rsidRPr="00094226">
        <w:t>等</w:t>
      </w:r>
      <w:r w:rsidRPr="00094226">
        <w:rPr>
          <w:bCs/>
        </w:rPr>
        <w:t>）和现代服</w:t>
      </w:r>
      <w:r w:rsidRPr="00094226">
        <w:rPr>
          <w:bCs/>
        </w:rPr>
        <w:lastRenderedPageBreak/>
        <w:t>务业并举的产业结构。一是先进制造业发展提速。</w:t>
      </w:r>
      <w:r w:rsidRPr="00871224">
        <w:rPr>
          <w:bCs/>
        </w:rPr>
        <w:t>201</w:t>
      </w:r>
      <w:r>
        <w:rPr>
          <w:rFonts w:hint="eastAsia"/>
          <w:bCs/>
        </w:rPr>
        <w:t>6</w:t>
      </w:r>
      <w:r w:rsidRPr="00D519D7">
        <w:rPr>
          <w:rFonts w:hint="eastAsia"/>
          <w:bCs/>
        </w:rPr>
        <w:t>年全省</w:t>
      </w:r>
      <w:r w:rsidRPr="00094226">
        <w:rPr>
          <w:bCs/>
        </w:rPr>
        <w:t>通用设备、专用设备、汽车、仪器仪表等产值增速均在</w:t>
      </w:r>
      <w:r>
        <w:rPr>
          <w:rFonts w:hint="eastAsia"/>
          <w:bCs/>
        </w:rPr>
        <w:t>6</w:t>
      </w:r>
      <w:r w:rsidRPr="00094226">
        <w:rPr>
          <w:bCs/>
        </w:rPr>
        <w:t>%</w:t>
      </w:r>
      <w:r w:rsidRPr="00094226">
        <w:rPr>
          <w:bCs/>
        </w:rPr>
        <w:t>以上。二是现代服务业发展势头强劲。</w:t>
      </w:r>
      <w:r w:rsidRPr="003B6416">
        <w:t>201</w:t>
      </w:r>
      <w:r w:rsidRPr="00B11498">
        <w:t>6</w:t>
      </w:r>
      <w:r w:rsidRPr="003B6416">
        <w:rPr>
          <w:rFonts w:hint="eastAsia"/>
        </w:rPr>
        <w:t>年</w:t>
      </w:r>
      <w:r w:rsidRPr="00871224">
        <w:rPr>
          <w:rFonts w:hint="eastAsia"/>
        </w:rPr>
        <w:t>服务业增加值占</w:t>
      </w:r>
      <w:r w:rsidRPr="00871224">
        <w:rPr>
          <w:rFonts w:hint="eastAsia"/>
        </w:rPr>
        <w:t>GDP</w:t>
      </w:r>
      <w:r w:rsidRPr="00871224">
        <w:rPr>
          <w:rFonts w:hint="eastAsia"/>
        </w:rPr>
        <w:t>比重提高</w:t>
      </w:r>
      <w:r w:rsidRPr="00871224">
        <w:rPr>
          <w:rFonts w:hint="eastAsia"/>
        </w:rPr>
        <w:t>1.</w:t>
      </w:r>
      <w:r>
        <w:rPr>
          <w:rFonts w:hint="eastAsia"/>
        </w:rPr>
        <w:t>50</w:t>
      </w:r>
      <w:r w:rsidRPr="00871224">
        <w:rPr>
          <w:rFonts w:hint="eastAsia"/>
        </w:rPr>
        <w:t>个百分点</w:t>
      </w:r>
      <w:r w:rsidRPr="00094226">
        <w:t>。其中，金融业、营利性服务业等现代服务业占比不断提升</w:t>
      </w:r>
      <w:r w:rsidRPr="002628A2">
        <w:rPr>
          <w:rFonts w:hint="eastAsia"/>
        </w:rPr>
        <w:t>。</w:t>
      </w:r>
      <w:r w:rsidRPr="00094226">
        <w:t>金融产业持续较快发展，截至</w:t>
      </w:r>
      <w:r w:rsidRPr="00094226">
        <w:t>201</w:t>
      </w:r>
      <w:r>
        <w:rPr>
          <w:rFonts w:hint="eastAsia"/>
        </w:rPr>
        <w:t>6</w:t>
      </w:r>
      <w:r w:rsidRPr="00094226">
        <w:t>年末，江苏全省金融机构人民币存款余额</w:t>
      </w:r>
      <w:r>
        <w:rPr>
          <w:rFonts w:hint="eastAsia"/>
        </w:rPr>
        <w:t>12.11</w:t>
      </w:r>
      <w:proofErr w:type="gramStart"/>
      <w:r w:rsidRPr="00094226">
        <w:t>万亿</w:t>
      </w:r>
      <w:proofErr w:type="gramEnd"/>
      <w:r w:rsidRPr="00094226">
        <w:t>元，较上年末增长</w:t>
      </w:r>
      <w:r>
        <w:rPr>
          <w:rFonts w:hint="eastAsia"/>
        </w:rPr>
        <w:t>12.30</w:t>
      </w:r>
      <w:r w:rsidRPr="00094226">
        <w:t>%</w:t>
      </w:r>
      <w:r w:rsidRPr="00094226">
        <w:t>；同期人民币贷款余额</w:t>
      </w:r>
      <w:r>
        <w:rPr>
          <w:rFonts w:hint="eastAsia"/>
        </w:rPr>
        <w:t>9.11</w:t>
      </w:r>
      <w:proofErr w:type="gramStart"/>
      <w:r w:rsidRPr="00094226">
        <w:t>万亿</w:t>
      </w:r>
      <w:proofErr w:type="gramEnd"/>
      <w:r w:rsidRPr="00094226">
        <w:t>元，比上年末增长</w:t>
      </w:r>
      <w:r>
        <w:rPr>
          <w:rFonts w:hint="eastAsia"/>
        </w:rPr>
        <w:t>15.50</w:t>
      </w:r>
      <w:r w:rsidRPr="00094226">
        <w:t>%</w:t>
      </w:r>
      <w:r w:rsidRPr="00094226">
        <w:t>。</w:t>
      </w:r>
      <w:r>
        <w:rPr>
          <w:rFonts w:hint="eastAsia"/>
          <w:bCs/>
        </w:rPr>
        <w:t>三是</w:t>
      </w:r>
      <w:r w:rsidRPr="00094226">
        <w:t>江苏大力实施创新驱动战略</w:t>
      </w:r>
      <w:r>
        <w:rPr>
          <w:rFonts w:hint="eastAsia"/>
        </w:rPr>
        <w:t>。</w:t>
      </w:r>
      <w:r w:rsidRPr="003B6416">
        <w:t>2016</w:t>
      </w:r>
      <w:r w:rsidRPr="003B6416">
        <w:rPr>
          <w:rFonts w:hint="eastAsia"/>
        </w:rPr>
        <w:t>年实现高新技术产业产值</w:t>
      </w:r>
      <w:r w:rsidRPr="003B6416">
        <w:t>6.71</w:t>
      </w:r>
      <w:proofErr w:type="gramStart"/>
      <w:r w:rsidRPr="00F10C7E">
        <w:rPr>
          <w:rFonts w:hint="eastAsia"/>
        </w:rPr>
        <w:t>万亿</w:t>
      </w:r>
      <w:proofErr w:type="gramEnd"/>
      <w:r w:rsidRPr="00F10C7E">
        <w:rPr>
          <w:rFonts w:hint="eastAsia"/>
        </w:rPr>
        <w:t>元，</w:t>
      </w:r>
      <w:proofErr w:type="gramStart"/>
      <w:r w:rsidRPr="00F10C7E">
        <w:rPr>
          <w:rFonts w:hint="eastAsia"/>
        </w:rPr>
        <w:t>占规模</w:t>
      </w:r>
      <w:proofErr w:type="gramEnd"/>
      <w:r w:rsidRPr="00F10C7E">
        <w:rPr>
          <w:rFonts w:hint="eastAsia"/>
        </w:rPr>
        <w:t>以上工业总产值的比重达到</w:t>
      </w:r>
      <w:r w:rsidRPr="00F10C7E">
        <w:t>41.50%</w:t>
      </w:r>
      <w:r w:rsidRPr="00A47C16">
        <w:rPr>
          <w:rFonts w:hint="eastAsia"/>
        </w:rPr>
        <w:t>，区域创新能力连续多年居全国前列。</w:t>
      </w:r>
    </w:p>
    <w:p w:rsidR="004B75A5" w:rsidRPr="00094226" w:rsidRDefault="004B75A5" w:rsidP="004B75A5">
      <w:pPr>
        <w:spacing w:beforeLines="50" w:before="156" w:line="300" w:lineRule="auto"/>
        <w:jc w:val="center"/>
        <w:rPr>
          <w:rFonts w:eastAsia="黑体"/>
          <w:b/>
          <w:sz w:val="20"/>
          <w:szCs w:val="20"/>
        </w:rPr>
      </w:pPr>
      <w:r w:rsidRPr="00094226">
        <w:rPr>
          <w:rFonts w:eastAsia="黑体"/>
          <w:b/>
          <w:sz w:val="20"/>
          <w:szCs w:val="20"/>
        </w:rPr>
        <w:t>表</w:t>
      </w:r>
      <w:r>
        <w:rPr>
          <w:rFonts w:eastAsia="黑体" w:hint="eastAsia"/>
          <w:b/>
          <w:sz w:val="20"/>
          <w:szCs w:val="20"/>
        </w:rPr>
        <w:t>1</w:t>
      </w:r>
      <w:r w:rsidRPr="00094226">
        <w:rPr>
          <w:rFonts w:eastAsia="黑体"/>
          <w:b/>
          <w:sz w:val="20"/>
          <w:szCs w:val="20"/>
        </w:rPr>
        <w:t>：</w:t>
      </w:r>
      <w:r w:rsidRPr="00094226">
        <w:rPr>
          <w:rFonts w:eastAsia="黑体"/>
          <w:b/>
          <w:sz w:val="20"/>
          <w:szCs w:val="20"/>
        </w:rPr>
        <w:t>201</w:t>
      </w:r>
      <w:r>
        <w:rPr>
          <w:rFonts w:eastAsia="黑体" w:hint="eastAsia"/>
          <w:b/>
          <w:sz w:val="20"/>
          <w:szCs w:val="20"/>
        </w:rPr>
        <w:t>5</w:t>
      </w:r>
      <w:r w:rsidRPr="00094226">
        <w:rPr>
          <w:rFonts w:eastAsia="黑体"/>
          <w:b/>
          <w:sz w:val="20"/>
          <w:szCs w:val="20"/>
        </w:rPr>
        <w:t>～</w:t>
      </w:r>
      <w:r w:rsidRPr="00094226">
        <w:rPr>
          <w:rFonts w:eastAsia="黑体"/>
          <w:b/>
          <w:sz w:val="20"/>
          <w:szCs w:val="20"/>
        </w:rPr>
        <w:t>201</w:t>
      </w:r>
      <w:r>
        <w:rPr>
          <w:rFonts w:eastAsia="黑体" w:hint="eastAsia"/>
          <w:b/>
          <w:sz w:val="20"/>
          <w:szCs w:val="20"/>
        </w:rPr>
        <w:t>6</w:t>
      </w:r>
      <w:r w:rsidRPr="00094226">
        <w:rPr>
          <w:rFonts w:eastAsia="黑体"/>
          <w:b/>
          <w:sz w:val="20"/>
          <w:szCs w:val="20"/>
        </w:rPr>
        <w:t>年江苏省主要经济指标</w:t>
      </w:r>
    </w:p>
    <w:tbl>
      <w:tblPr>
        <w:tblW w:w="5000" w:type="pct"/>
        <w:jc w:val="center"/>
        <w:tblBorders>
          <w:top w:val="single" w:sz="2" w:space="0" w:color="auto"/>
          <w:bottom w:val="single" w:sz="2" w:space="0" w:color="auto"/>
          <w:insideH w:val="single" w:sz="2" w:space="0" w:color="999999"/>
          <w:insideV w:val="single" w:sz="2" w:space="0" w:color="999999"/>
        </w:tblBorders>
        <w:tblLook w:val="04A0" w:firstRow="1" w:lastRow="0" w:firstColumn="1" w:lastColumn="0" w:noHBand="0" w:noVBand="1"/>
      </w:tblPr>
      <w:tblGrid>
        <w:gridCol w:w="3246"/>
        <w:gridCol w:w="1582"/>
        <w:gridCol w:w="1582"/>
        <w:gridCol w:w="1582"/>
        <w:gridCol w:w="1580"/>
      </w:tblGrid>
      <w:tr w:rsidR="004B75A5" w:rsidRPr="00094226" w:rsidTr="007D0904">
        <w:trPr>
          <w:trHeight w:val="340"/>
          <w:jc w:val="center"/>
        </w:trPr>
        <w:tc>
          <w:tcPr>
            <w:tcW w:w="1537" w:type="pct"/>
            <w:vMerge w:val="restart"/>
            <w:shd w:val="clear" w:color="000000" w:fill="0070C0"/>
            <w:noWrap/>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项目</w:t>
            </w:r>
          </w:p>
        </w:tc>
        <w:tc>
          <w:tcPr>
            <w:tcW w:w="1731" w:type="pct"/>
            <w:gridSpan w:val="2"/>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201</w:t>
            </w:r>
            <w:r>
              <w:rPr>
                <w:rFonts w:hint="eastAsia"/>
                <w:b/>
                <w:bCs/>
                <w:color w:val="FFFFFF"/>
                <w:kern w:val="0"/>
                <w:sz w:val="18"/>
                <w:szCs w:val="18"/>
              </w:rPr>
              <w:t>5</w:t>
            </w:r>
            <w:r w:rsidRPr="00094226">
              <w:rPr>
                <w:b/>
                <w:bCs/>
                <w:color w:val="FFFFFF"/>
                <w:kern w:val="0"/>
                <w:sz w:val="18"/>
                <w:szCs w:val="18"/>
              </w:rPr>
              <w:t>年</w:t>
            </w:r>
          </w:p>
        </w:tc>
        <w:tc>
          <w:tcPr>
            <w:tcW w:w="1732" w:type="pct"/>
            <w:gridSpan w:val="2"/>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201</w:t>
            </w:r>
            <w:r>
              <w:rPr>
                <w:rFonts w:hint="eastAsia"/>
                <w:b/>
                <w:bCs/>
                <w:color w:val="FFFFFF"/>
                <w:kern w:val="0"/>
                <w:sz w:val="18"/>
                <w:szCs w:val="18"/>
              </w:rPr>
              <w:t>6</w:t>
            </w:r>
            <w:r w:rsidRPr="00094226">
              <w:rPr>
                <w:b/>
                <w:bCs/>
                <w:color w:val="FFFFFF"/>
                <w:kern w:val="0"/>
                <w:sz w:val="18"/>
                <w:szCs w:val="18"/>
              </w:rPr>
              <w:t>年</w:t>
            </w:r>
          </w:p>
        </w:tc>
      </w:tr>
      <w:tr w:rsidR="004B75A5" w:rsidRPr="00094226" w:rsidTr="007D0904">
        <w:trPr>
          <w:trHeight w:val="340"/>
          <w:jc w:val="center"/>
        </w:trPr>
        <w:tc>
          <w:tcPr>
            <w:tcW w:w="1537" w:type="pct"/>
            <w:vMerge/>
            <w:vAlign w:val="center"/>
          </w:tcPr>
          <w:p w:rsidR="004B75A5" w:rsidRPr="00094226" w:rsidRDefault="004B75A5" w:rsidP="007D0904">
            <w:pPr>
              <w:widowControl/>
              <w:jc w:val="left"/>
              <w:rPr>
                <w:b/>
                <w:bCs/>
                <w:color w:val="FFFFFF"/>
                <w:kern w:val="0"/>
                <w:sz w:val="18"/>
                <w:szCs w:val="18"/>
              </w:rPr>
            </w:pPr>
          </w:p>
        </w:tc>
        <w:tc>
          <w:tcPr>
            <w:tcW w:w="866" w:type="pc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总额</w:t>
            </w:r>
          </w:p>
        </w:tc>
        <w:tc>
          <w:tcPr>
            <w:tcW w:w="866" w:type="pc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增长率</w:t>
            </w:r>
          </w:p>
        </w:tc>
        <w:tc>
          <w:tcPr>
            <w:tcW w:w="866" w:type="pct"/>
            <w:shd w:val="clear" w:color="000000" w:fill="0070C0"/>
            <w:noWrap/>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总额</w:t>
            </w:r>
          </w:p>
        </w:tc>
        <w:tc>
          <w:tcPr>
            <w:tcW w:w="866" w:type="pct"/>
            <w:shd w:val="clear" w:color="000000" w:fill="0070C0"/>
            <w:noWrap/>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增长率</w:t>
            </w:r>
          </w:p>
        </w:tc>
      </w:tr>
      <w:tr w:rsidR="004B75A5" w:rsidRPr="00094226" w:rsidTr="007D0904">
        <w:trPr>
          <w:trHeight w:val="340"/>
          <w:jc w:val="center"/>
        </w:trPr>
        <w:tc>
          <w:tcPr>
            <w:tcW w:w="1537" w:type="pct"/>
            <w:shd w:val="clear" w:color="auto" w:fill="auto"/>
            <w:noWrap/>
            <w:vAlign w:val="center"/>
          </w:tcPr>
          <w:p w:rsidR="004B75A5" w:rsidRPr="00094226" w:rsidRDefault="004B75A5" w:rsidP="007D0904">
            <w:pPr>
              <w:widowControl/>
              <w:rPr>
                <w:kern w:val="0"/>
                <w:sz w:val="18"/>
                <w:szCs w:val="18"/>
              </w:rPr>
            </w:pPr>
            <w:r w:rsidRPr="00094226">
              <w:rPr>
                <w:kern w:val="0"/>
                <w:sz w:val="18"/>
                <w:szCs w:val="18"/>
              </w:rPr>
              <w:t>地区生产总值</w:t>
            </w:r>
            <w:r>
              <w:rPr>
                <w:rFonts w:hint="eastAsia"/>
                <w:kern w:val="0"/>
                <w:sz w:val="18"/>
                <w:szCs w:val="18"/>
              </w:rPr>
              <w:t>（</w:t>
            </w:r>
            <w:r w:rsidRPr="00094226">
              <w:rPr>
                <w:kern w:val="0"/>
                <w:sz w:val="18"/>
                <w:szCs w:val="18"/>
              </w:rPr>
              <w:t>亿元、</w:t>
            </w:r>
            <w:r w:rsidRPr="00094226">
              <w:rPr>
                <w:kern w:val="0"/>
                <w:sz w:val="18"/>
                <w:szCs w:val="18"/>
              </w:rPr>
              <w:t>%</w:t>
            </w:r>
            <w:r w:rsidRPr="00094226">
              <w:rPr>
                <w:kern w:val="0"/>
                <w:sz w:val="18"/>
                <w:szCs w:val="18"/>
              </w:rPr>
              <w:t>）</w:t>
            </w:r>
          </w:p>
        </w:tc>
        <w:tc>
          <w:tcPr>
            <w:tcW w:w="866" w:type="pct"/>
            <w:vAlign w:val="center"/>
          </w:tcPr>
          <w:p w:rsidR="004B75A5" w:rsidRPr="00094226" w:rsidRDefault="004B75A5" w:rsidP="007D0904">
            <w:pPr>
              <w:jc w:val="center"/>
              <w:rPr>
                <w:sz w:val="18"/>
                <w:szCs w:val="18"/>
              </w:rPr>
            </w:pPr>
            <w:r w:rsidRPr="00BF7761">
              <w:rPr>
                <w:sz w:val="18"/>
                <w:szCs w:val="18"/>
              </w:rPr>
              <w:t>70</w:t>
            </w:r>
            <w:r w:rsidRPr="00BF7761">
              <w:rPr>
                <w:rFonts w:hint="eastAsia"/>
                <w:sz w:val="18"/>
                <w:szCs w:val="18"/>
              </w:rPr>
              <w:t>,</w:t>
            </w:r>
            <w:r w:rsidRPr="00BF7761">
              <w:rPr>
                <w:sz w:val="18"/>
                <w:szCs w:val="18"/>
              </w:rPr>
              <w:t>116.</w:t>
            </w:r>
            <w:r>
              <w:rPr>
                <w:rFonts w:hint="eastAsia"/>
                <w:sz w:val="18"/>
                <w:szCs w:val="18"/>
              </w:rPr>
              <w:t>38</w:t>
            </w:r>
          </w:p>
        </w:tc>
        <w:tc>
          <w:tcPr>
            <w:tcW w:w="866" w:type="pct"/>
            <w:vAlign w:val="center"/>
          </w:tcPr>
          <w:p w:rsidR="004B75A5" w:rsidRPr="00094226" w:rsidRDefault="004B75A5" w:rsidP="007D0904">
            <w:pPr>
              <w:jc w:val="center"/>
              <w:rPr>
                <w:sz w:val="18"/>
                <w:szCs w:val="18"/>
              </w:rPr>
            </w:pPr>
            <w:r w:rsidRPr="00094226">
              <w:rPr>
                <w:sz w:val="18"/>
                <w:szCs w:val="18"/>
              </w:rPr>
              <w:t>8.</w:t>
            </w:r>
            <w:r>
              <w:rPr>
                <w:rFonts w:hint="eastAsia"/>
                <w:sz w:val="18"/>
                <w:szCs w:val="18"/>
              </w:rPr>
              <w:t>50</w:t>
            </w:r>
          </w:p>
        </w:tc>
        <w:tc>
          <w:tcPr>
            <w:tcW w:w="866" w:type="pct"/>
            <w:shd w:val="clear" w:color="auto" w:fill="auto"/>
            <w:noWrap/>
            <w:vAlign w:val="center"/>
          </w:tcPr>
          <w:p w:rsidR="004B75A5" w:rsidRPr="00094226" w:rsidRDefault="004B75A5" w:rsidP="007D0904">
            <w:pPr>
              <w:jc w:val="center"/>
              <w:rPr>
                <w:sz w:val="18"/>
                <w:szCs w:val="18"/>
              </w:rPr>
            </w:pPr>
            <w:r w:rsidRPr="00317339">
              <w:rPr>
                <w:sz w:val="18"/>
                <w:szCs w:val="18"/>
              </w:rPr>
              <w:t>76</w:t>
            </w:r>
            <w:r>
              <w:rPr>
                <w:rFonts w:hint="eastAsia"/>
                <w:sz w:val="18"/>
                <w:szCs w:val="18"/>
              </w:rPr>
              <w:t>,</w:t>
            </w:r>
            <w:r w:rsidRPr="00317339">
              <w:rPr>
                <w:sz w:val="18"/>
                <w:szCs w:val="18"/>
              </w:rPr>
              <w:t>086.17</w:t>
            </w:r>
          </w:p>
        </w:tc>
        <w:tc>
          <w:tcPr>
            <w:tcW w:w="866" w:type="pct"/>
            <w:shd w:val="clear" w:color="auto" w:fill="auto"/>
            <w:noWrap/>
            <w:vAlign w:val="center"/>
          </w:tcPr>
          <w:p w:rsidR="004B75A5" w:rsidRPr="00094226" w:rsidRDefault="004B75A5" w:rsidP="007D0904">
            <w:pPr>
              <w:jc w:val="center"/>
              <w:rPr>
                <w:sz w:val="18"/>
                <w:szCs w:val="18"/>
              </w:rPr>
            </w:pPr>
            <w:r>
              <w:rPr>
                <w:rFonts w:hint="eastAsia"/>
                <w:sz w:val="18"/>
                <w:szCs w:val="18"/>
              </w:rPr>
              <w:t>7.80</w:t>
            </w:r>
          </w:p>
        </w:tc>
      </w:tr>
      <w:tr w:rsidR="004B75A5" w:rsidRPr="00094226" w:rsidTr="007D0904">
        <w:trPr>
          <w:trHeight w:val="340"/>
          <w:jc w:val="center"/>
        </w:trPr>
        <w:tc>
          <w:tcPr>
            <w:tcW w:w="1537" w:type="pct"/>
            <w:shd w:val="clear" w:color="auto" w:fill="D3EDFB"/>
            <w:noWrap/>
            <w:vAlign w:val="center"/>
          </w:tcPr>
          <w:p w:rsidR="004B75A5" w:rsidRPr="00094226" w:rsidRDefault="004B75A5" w:rsidP="007D0904">
            <w:pPr>
              <w:widowControl/>
              <w:rPr>
                <w:kern w:val="0"/>
                <w:sz w:val="18"/>
                <w:szCs w:val="18"/>
              </w:rPr>
            </w:pPr>
            <w:r w:rsidRPr="00094226">
              <w:rPr>
                <w:kern w:val="0"/>
                <w:sz w:val="18"/>
                <w:szCs w:val="18"/>
              </w:rPr>
              <w:t>人均地区生产总值（元、</w:t>
            </w:r>
            <w:r w:rsidRPr="00094226">
              <w:rPr>
                <w:kern w:val="0"/>
                <w:sz w:val="18"/>
                <w:szCs w:val="18"/>
              </w:rPr>
              <w:t>%</w:t>
            </w:r>
            <w:r w:rsidRPr="00094226">
              <w:rPr>
                <w:kern w:val="0"/>
                <w:sz w:val="18"/>
                <w:szCs w:val="18"/>
              </w:rPr>
              <w:t>）</w:t>
            </w:r>
          </w:p>
        </w:tc>
        <w:tc>
          <w:tcPr>
            <w:tcW w:w="866" w:type="pct"/>
            <w:shd w:val="clear" w:color="auto" w:fill="D3EDFB"/>
            <w:vAlign w:val="center"/>
          </w:tcPr>
          <w:p w:rsidR="004B75A5" w:rsidRPr="00094226" w:rsidRDefault="004B75A5" w:rsidP="007D0904">
            <w:pPr>
              <w:jc w:val="center"/>
              <w:rPr>
                <w:sz w:val="18"/>
                <w:szCs w:val="18"/>
              </w:rPr>
            </w:pPr>
            <w:r w:rsidRPr="00F37109">
              <w:rPr>
                <w:sz w:val="18"/>
                <w:szCs w:val="18"/>
              </w:rPr>
              <w:t>87</w:t>
            </w:r>
            <w:r>
              <w:rPr>
                <w:rFonts w:hint="eastAsia"/>
                <w:sz w:val="18"/>
                <w:szCs w:val="18"/>
              </w:rPr>
              <w:t>,</w:t>
            </w:r>
            <w:r w:rsidRPr="00F37109">
              <w:rPr>
                <w:sz w:val="18"/>
                <w:szCs w:val="18"/>
              </w:rPr>
              <w:t>995</w:t>
            </w:r>
            <w:r w:rsidRPr="00094226">
              <w:rPr>
                <w:sz w:val="18"/>
                <w:szCs w:val="18"/>
              </w:rPr>
              <w:t>.00</w:t>
            </w:r>
          </w:p>
        </w:tc>
        <w:tc>
          <w:tcPr>
            <w:tcW w:w="866" w:type="pct"/>
            <w:shd w:val="clear" w:color="auto" w:fill="D3EDFB"/>
            <w:vAlign w:val="center"/>
          </w:tcPr>
          <w:p w:rsidR="004B75A5" w:rsidRPr="00094226" w:rsidRDefault="004B75A5" w:rsidP="007D0904">
            <w:pPr>
              <w:jc w:val="center"/>
              <w:rPr>
                <w:sz w:val="18"/>
                <w:szCs w:val="18"/>
              </w:rPr>
            </w:pPr>
            <w:r w:rsidRPr="00B93828">
              <w:rPr>
                <w:sz w:val="18"/>
                <w:szCs w:val="18"/>
              </w:rPr>
              <w:t>8.</w:t>
            </w:r>
            <w:r w:rsidRPr="00B93828">
              <w:rPr>
                <w:rFonts w:hint="eastAsia"/>
                <w:sz w:val="18"/>
                <w:szCs w:val="18"/>
              </w:rPr>
              <w:t>3</w:t>
            </w:r>
            <w:r>
              <w:rPr>
                <w:rFonts w:hint="eastAsia"/>
                <w:sz w:val="18"/>
                <w:szCs w:val="18"/>
              </w:rPr>
              <w:t>0</w:t>
            </w:r>
          </w:p>
        </w:tc>
        <w:tc>
          <w:tcPr>
            <w:tcW w:w="866" w:type="pct"/>
            <w:shd w:val="clear" w:color="auto" w:fill="D3EDFB"/>
            <w:noWrap/>
            <w:vAlign w:val="center"/>
          </w:tcPr>
          <w:p w:rsidR="004B75A5" w:rsidRPr="003B6416" w:rsidRDefault="004B75A5" w:rsidP="007D0904">
            <w:pPr>
              <w:jc w:val="center"/>
              <w:rPr>
                <w:sz w:val="18"/>
                <w:szCs w:val="18"/>
              </w:rPr>
            </w:pPr>
            <w:r w:rsidRPr="00B11498">
              <w:rPr>
                <w:sz w:val="18"/>
                <w:szCs w:val="18"/>
              </w:rPr>
              <w:t>95,259.00</w:t>
            </w:r>
          </w:p>
        </w:tc>
        <w:tc>
          <w:tcPr>
            <w:tcW w:w="866" w:type="pct"/>
            <w:shd w:val="clear" w:color="auto" w:fill="D3EDFB"/>
            <w:noWrap/>
            <w:vAlign w:val="center"/>
          </w:tcPr>
          <w:p w:rsidR="004B75A5" w:rsidRPr="0092186D" w:rsidRDefault="004B75A5" w:rsidP="007D0904">
            <w:pPr>
              <w:jc w:val="center"/>
              <w:rPr>
                <w:sz w:val="18"/>
                <w:szCs w:val="18"/>
              </w:rPr>
            </w:pPr>
            <w:r w:rsidRPr="00B11498">
              <w:rPr>
                <w:sz w:val="18"/>
                <w:szCs w:val="18"/>
              </w:rPr>
              <w:t>7.50</w:t>
            </w:r>
          </w:p>
        </w:tc>
      </w:tr>
      <w:tr w:rsidR="004B75A5" w:rsidRPr="00094226" w:rsidTr="007D0904">
        <w:trPr>
          <w:trHeight w:val="340"/>
          <w:jc w:val="center"/>
        </w:trPr>
        <w:tc>
          <w:tcPr>
            <w:tcW w:w="1537" w:type="pct"/>
            <w:shd w:val="clear" w:color="auto" w:fill="auto"/>
            <w:noWrap/>
            <w:vAlign w:val="center"/>
          </w:tcPr>
          <w:p w:rsidR="004B75A5" w:rsidRPr="00094226" w:rsidRDefault="004B75A5" w:rsidP="007D0904">
            <w:pPr>
              <w:widowControl/>
              <w:rPr>
                <w:kern w:val="0"/>
                <w:sz w:val="18"/>
                <w:szCs w:val="18"/>
              </w:rPr>
            </w:pPr>
            <w:r w:rsidRPr="00094226">
              <w:rPr>
                <w:kern w:val="0"/>
                <w:sz w:val="18"/>
                <w:szCs w:val="18"/>
              </w:rPr>
              <w:t>规模以上工业增加值（亿元、</w:t>
            </w:r>
            <w:r w:rsidRPr="00094226">
              <w:rPr>
                <w:kern w:val="0"/>
                <w:sz w:val="18"/>
                <w:szCs w:val="18"/>
              </w:rPr>
              <w:t>%</w:t>
            </w:r>
            <w:r w:rsidRPr="00094226">
              <w:rPr>
                <w:kern w:val="0"/>
                <w:sz w:val="18"/>
                <w:szCs w:val="18"/>
              </w:rPr>
              <w:t>）</w:t>
            </w:r>
          </w:p>
        </w:tc>
        <w:tc>
          <w:tcPr>
            <w:tcW w:w="866" w:type="pct"/>
            <w:vAlign w:val="center"/>
          </w:tcPr>
          <w:p w:rsidR="004B75A5" w:rsidRPr="00094226" w:rsidRDefault="004B75A5" w:rsidP="007D0904">
            <w:pPr>
              <w:jc w:val="center"/>
              <w:rPr>
                <w:sz w:val="18"/>
                <w:szCs w:val="18"/>
              </w:rPr>
            </w:pPr>
            <w:r w:rsidRPr="00B93828">
              <w:rPr>
                <w:sz w:val="18"/>
                <w:szCs w:val="18"/>
              </w:rPr>
              <w:t>33</w:t>
            </w:r>
            <w:r>
              <w:rPr>
                <w:rFonts w:hint="eastAsia"/>
                <w:sz w:val="18"/>
                <w:szCs w:val="18"/>
              </w:rPr>
              <w:t>,</w:t>
            </w:r>
            <w:r w:rsidRPr="00B93828">
              <w:rPr>
                <w:sz w:val="18"/>
                <w:szCs w:val="18"/>
              </w:rPr>
              <w:t>422.5</w:t>
            </w:r>
            <w:r>
              <w:rPr>
                <w:rFonts w:hint="eastAsia"/>
                <w:sz w:val="18"/>
                <w:szCs w:val="18"/>
              </w:rPr>
              <w:t>0</w:t>
            </w:r>
          </w:p>
        </w:tc>
        <w:tc>
          <w:tcPr>
            <w:tcW w:w="866" w:type="pct"/>
            <w:vAlign w:val="center"/>
          </w:tcPr>
          <w:p w:rsidR="004B75A5" w:rsidRPr="00094226" w:rsidRDefault="004B75A5" w:rsidP="007D0904">
            <w:pPr>
              <w:jc w:val="center"/>
              <w:rPr>
                <w:sz w:val="18"/>
                <w:szCs w:val="18"/>
              </w:rPr>
            </w:pPr>
            <w:r>
              <w:rPr>
                <w:rFonts w:hint="eastAsia"/>
                <w:sz w:val="18"/>
                <w:szCs w:val="18"/>
              </w:rPr>
              <w:t>8.30</w:t>
            </w:r>
          </w:p>
        </w:tc>
        <w:tc>
          <w:tcPr>
            <w:tcW w:w="866" w:type="pct"/>
            <w:shd w:val="clear" w:color="auto" w:fill="auto"/>
            <w:noWrap/>
            <w:vAlign w:val="center"/>
          </w:tcPr>
          <w:p w:rsidR="004B75A5" w:rsidRPr="00094226" w:rsidRDefault="004B75A5" w:rsidP="007D0904">
            <w:pPr>
              <w:jc w:val="center"/>
              <w:rPr>
                <w:sz w:val="18"/>
                <w:szCs w:val="18"/>
              </w:rPr>
            </w:pPr>
            <w:r w:rsidRPr="00317339">
              <w:rPr>
                <w:sz w:val="18"/>
                <w:szCs w:val="18"/>
              </w:rPr>
              <w:t>35</w:t>
            </w:r>
            <w:r>
              <w:rPr>
                <w:rFonts w:hint="eastAsia"/>
                <w:sz w:val="18"/>
                <w:szCs w:val="18"/>
              </w:rPr>
              <w:t>,</w:t>
            </w:r>
            <w:r w:rsidRPr="00317339">
              <w:rPr>
                <w:sz w:val="18"/>
                <w:szCs w:val="18"/>
              </w:rPr>
              <w:t>433.23</w:t>
            </w:r>
          </w:p>
        </w:tc>
        <w:tc>
          <w:tcPr>
            <w:tcW w:w="866" w:type="pct"/>
            <w:shd w:val="clear" w:color="auto" w:fill="auto"/>
            <w:noWrap/>
            <w:vAlign w:val="center"/>
          </w:tcPr>
          <w:p w:rsidR="004B75A5" w:rsidRPr="00094226" w:rsidRDefault="004B75A5" w:rsidP="007D0904">
            <w:pPr>
              <w:jc w:val="center"/>
              <w:rPr>
                <w:sz w:val="18"/>
                <w:szCs w:val="18"/>
              </w:rPr>
            </w:pPr>
            <w:r w:rsidRPr="00010EFA">
              <w:rPr>
                <w:sz w:val="18"/>
                <w:szCs w:val="18"/>
              </w:rPr>
              <w:t>7.7</w:t>
            </w:r>
            <w:r>
              <w:rPr>
                <w:rFonts w:hint="eastAsia"/>
                <w:sz w:val="18"/>
                <w:szCs w:val="18"/>
              </w:rPr>
              <w:t>0</w:t>
            </w:r>
          </w:p>
        </w:tc>
      </w:tr>
      <w:tr w:rsidR="004B75A5" w:rsidRPr="00E85AEF" w:rsidTr="007D0904">
        <w:trPr>
          <w:trHeight w:val="340"/>
          <w:jc w:val="center"/>
        </w:trPr>
        <w:tc>
          <w:tcPr>
            <w:tcW w:w="1537" w:type="pct"/>
            <w:shd w:val="clear" w:color="auto" w:fill="D3EDFB"/>
            <w:noWrap/>
            <w:vAlign w:val="center"/>
          </w:tcPr>
          <w:p w:rsidR="004B75A5" w:rsidRPr="00E85AEF" w:rsidRDefault="004B75A5" w:rsidP="007D0904">
            <w:pPr>
              <w:widowControl/>
              <w:rPr>
                <w:kern w:val="0"/>
                <w:sz w:val="18"/>
                <w:szCs w:val="18"/>
                <w:vertAlign w:val="superscript"/>
              </w:rPr>
            </w:pPr>
            <w:r>
              <w:rPr>
                <w:rFonts w:hint="eastAsia"/>
                <w:kern w:val="0"/>
                <w:sz w:val="18"/>
                <w:szCs w:val="18"/>
              </w:rPr>
              <w:t>全社会</w:t>
            </w:r>
            <w:r w:rsidRPr="00E85AEF">
              <w:rPr>
                <w:kern w:val="0"/>
                <w:sz w:val="18"/>
                <w:szCs w:val="18"/>
              </w:rPr>
              <w:t>固定资产投资额（亿元、</w:t>
            </w:r>
            <w:r w:rsidRPr="00E85AEF">
              <w:rPr>
                <w:kern w:val="0"/>
                <w:sz w:val="18"/>
                <w:szCs w:val="18"/>
              </w:rPr>
              <w:t>%</w:t>
            </w:r>
            <w:r w:rsidRPr="00E85AEF">
              <w:rPr>
                <w:kern w:val="0"/>
                <w:sz w:val="18"/>
                <w:szCs w:val="18"/>
              </w:rPr>
              <w:t>）</w:t>
            </w:r>
          </w:p>
        </w:tc>
        <w:tc>
          <w:tcPr>
            <w:tcW w:w="866" w:type="pct"/>
            <w:shd w:val="clear" w:color="auto" w:fill="D3EDFB"/>
            <w:vAlign w:val="center"/>
          </w:tcPr>
          <w:p w:rsidR="004B75A5" w:rsidRPr="00E85AEF" w:rsidRDefault="004B75A5" w:rsidP="007D0904">
            <w:pPr>
              <w:jc w:val="center"/>
              <w:rPr>
                <w:sz w:val="18"/>
                <w:szCs w:val="18"/>
              </w:rPr>
            </w:pPr>
            <w:r w:rsidRPr="00BF7761">
              <w:rPr>
                <w:sz w:val="18"/>
                <w:szCs w:val="18"/>
              </w:rPr>
              <w:t>45</w:t>
            </w:r>
            <w:r>
              <w:rPr>
                <w:rFonts w:hint="eastAsia"/>
                <w:sz w:val="18"/>
                <w:szCs w:val="18"/>
              </w:rPr>
              <w:t>,</w:t>
            </w:r>
            <w:r w:rsidRPr="00BF7761">
              <w:rPr>
                <w:sz w:val="18"/>
                <w:szCs w:val="18"/>
              </w:rPr>
              <w:t>905.</w:t>
            </w:r>
            <w:r w:rsidR="006F59D3">
              <w:rPr>
                <w:rFonts w:hint="eastAsia"/>
                <w:sz w:val="18"/>
                <w:szCs w:val="18"/>
              </w:rPr>
              <w:t>17</w:t>
            </w:r>
          </w:p>
        </w:tc>
        <w:tc>
          <w:tcPr>
            <w:tcW w:w="866" w:type="pct"/>
            <w:shd w:val="clear" w:color="auto" w:fill="D3EDFB"/>
            <w:vAlign w:val="center"/>
          </w:tcPr>
          <w:p w:rsidR="004B75A5" w:rsidRPr="00E85AEF" w:rsidRDefault="004B75A5" w:rsidP="007D0904">
            <w:pPr>
              <w:jc w:val="center"/>
              <w:rPr>
                <w:sz w:val="18"/>
                <w:szCs w:val="18"/>
              </w:rPr>
            </w:pPr>
            <w:r>
              <w:rPr>
                <w:rFonts w:hint="eastAsia"/>
                <w:sz w:val="18"/>
                <w:szCs w:val="18"/>
              </w:rPr>
              <w:t>10.5</w:t>
            </w:r>
            <w:r w:rsidRPr="00E85AEF">
              <w:rPr>
                <w:rFonts w:hint="eastAsia"/>
                <w:sz w:val="18"/>
                <w:szCs w:val="18"/>
              </w:rPr>
              <w:t>0</w:t>
            </w:r>
          </w:p>
        </w:tc>
        <w:tc>
          <w:tcPr>
            <w:tcW w:w="866" w:type="pct"/>
            <w:shd w:val="clear" w:color="auto" w:fill="D3EDFB"/>
            <w:noWrap/>
            <w:vAlign w:val="center"/>
          </w:tcPr>
          <w:p w:rsidR="004B75A5" w:rsidRPr="00E85AEF" w:rsidRDefault="004B75A5" w:rsidP="007D0904">
            <w:pPr>
              <w:jc w:val="center"/>
              <w:rPr>
                <w:sz w:val="18"/>
                <w:szCs w:val="18"/>
              </w:rPr>
            </w:pPr>
            <w:r w:rsidRPr="00317339">
              <w:rPr>
                <w:sz w:val="18"/>
                <w:szCs w:val="18"/>
              </w:rPr>
              <w:t>49</w:t>
            </w:r>
            <w:r>
              <w:rPr>
                <w:rFonts w:hint="eastAsia"/>
                <w:sz w:val="18"/>
                <w:szCs w:val="18"/>
              </w:rPr>
              <w:t>,</w:t>
            </w:r>
            <w:r w:rsidRPr="00317339">
              <w:rPr>
                <w:sz w:val="18"/>
                <w:szCs w:val="18"/>
              </w:rPr>
              <w:t>370.85</w:t>
            </w:r>
          </w:p>
        </w:tc>
        <w:tc>
          <w:tcPr>
            <w:tcW w:w="866" w:type="pct"/>
            <w:shd w:val="clear" w:color="auto" w:fill="D3EDFB"/>
            <w:noWrap/>
            <w:vAlign w:val="center"/>
          </w:tcPr>
          <w:p w:rsidR="004B75A5" w:rsidRPr="00E85AEF" w:rsidRDefault="004B75A5" w:rsidP="007D0904">
            <w:pPr>
              <w:jc w:val="center"/>
              <w:rPr>
                <w:sz w:val="18"/>
                <w:szCs w:val="18"/>
              </w:rPr>
            </w:pPr>
            <w:r>
              <w:rPr>
                <w:rFonts w:hint="eastAsia"/>
                <w:sz w:val="18"/>
                <w:szCs w:val="18"/>
              </w:rPr>
              <w:t>7.5</w:t>
            </w:r>
            <w:r w:rsidRPr="00E85AEF">
              <w:rPr>
                <w:rFonts w:hint="eastAsia"/>
                <w:sz w:val="18"/>
                <w:szCs w:val="18"/>
              </w:rPr>
              <w:t>0</w:t>
            </w:r>
          </w:p>
        </w:tc>
      </w:tr>
      <w:tr w:rsidR="004B75A5" w:rsidRPr="00E85AEF" w:rsidTr="007D0904">
        <w:trPr>
          <w:trHeight w:val="340"/>
          <w:jc w:val="center"/>
        </w:trPr>
        <w:tc>
          <w:tcPr>
            <w:tcW w:w="1537" w:type="pct"/>
            <w:shd w:val="clear" w:color="auto" w:fill="auto"/>
            <w:noWrap/>
            <w:vAlign w:val="center"/>
          </w:tcPr>
          <w:p w:rsidR="004B75A5" w:rsidRPr="00E85AEF" w:rsidRDefault="004B75A5" w:rsidP="007D0904">
            <w:pPr>
              <w:widowControl/>
              <w:rPr>
                <w:kern w:val="0"/>
                <w:sz w:val="18"/>
                <w:szCs w:val="18"/>
              </w:rPr>
            </w:pPr>
            <w:r>
              <w:rPr>
                <w:rFonts w:hint="eastAsia"/>
                <w:kern w:val="0"/>
                <w:sz w:val="18"/>
                <w:szCs w:val="18"/>
              </w:rPr>
              <w:t>全年</w:t>
            </w:r>
            <w:r w:rsidRPr="00E85AEF">
              <w:rPr>
                <w:kern w:val="0"/>
                <w:sz w:val="18"/>
                <w:szCs w:val="18"/>
              </w:rPr>
              <w:t>社会消费品零售总额（亿元、</w:t>
            </w:r>
            <w:r w:rsidRPr="00E85AEF">
              <w:rPr>
                <w:kern w:val="0"/>
                <w:sz w:val="18"/>
                <w:szCs w:val="18"/>
              </w:rPr>
              <w:t>%</w:t>
            </w:r>
            <w:r w:rsidRPr="00E85AEF">
              <w:rPr>
                <w:kern w:val="0"/>
                <w:sz w:val="18"/>
                <w:szCs w:val="18"/>
              </w:rPr>
              <w:t>）</w:t>
            </w:r>
          </w:p>
        </w:tc>
        <w:tc>
          <w:tcPr>
            <w:tcW w:w="866" w:type="pct"/>
            <w:vAlign w:val="center"/>
          </w:tcPr>
          <w:p w:rsidR="004B75A5" w:rsidRPr="00E85AEF" w:rsidRDefault="004B75A5" w:rsidP="007D0904">
            <w:pPr>
              <w:jc w:val="center"/>
              <w:rPr>
                <w:sz w:val="18"/>
                <w:szCs w:val="18"/>
              </w:rPr>
            </w:pPr>
            <w:r w:rsidRPr="00F37109">
              <w:rPr>
                <w:sz w:val="18"/>
                <w:szCs w:val="18"/>
              </w:rPr>
              <w:t>25</w:t>
            </w:r>
            <w:r>
              <w:rPr>
                <w:rFonts w:hint="eastAsia"/>
                <w:sz w:val="18"/>
                <w:szCs w:val="18"/>
              </w:rPr>
              <w:t>,</w:t>
            </w:r>
            <w:r w:rsidRPr="00F37109">
              <w:rPr>
                <w:sz w:val="18"/>
                <w:szCs w:val="18"/>
              </w:rPr>
              <w:t>876.</w:t>
            </w:r>
            <w:r w:rsidR="00E85E55">
              <w:rPr>
                <w:rFonts w:hint="eastAsia"/>
                <w:sz w:val="18"/>
                <w:szCs w:val="18"/>
              </w:rPr>
              <w:t>77</w:t>
            </w:r>
          </w:p>
        </w:tc>
        <w:tc>
          <w:tcPr>
            <w:tcW w:w="866" w:type="pct"/>
            <w:vAlign w:val="center"/>
          </w:tcPr>
          <w:p w:rsidR="004B75A5" w:rsidRPr="00E85AEF" w:rsidRDefault="004B75A5" w:rsidP="007D0904">
            <w:pPr>
              <w:jc w:val="center"/>
              <w:rPr>
                <w:sz w:val="18"/>
                <w:szCs w:val="18"/>
              </w:rPr>
            </w:pPr>
            <w:r>
              <w:rPr>
                <w:rFonts w:hint="eastAsia"/>
                <w:sz w:val="18"/>
                <w:szCs w:val="18"/>
              </w:rPr>
              <w:t>10.3</w:t>
            </w:r>
            <w:r w:rsidRPr="00E85AEF">
              <w:rPr>
                <w:rFonts w:hint="eastAsia"/>
                <w:sz w:val="18"/>
                <w:szCs w:val="18"/>
              </w:rPr>
              <w:t>0</w:t>
            </w:r>
          </w:p>
        </w:tc>
        <w:tc>
          <w:tcPr>
            <w:tcW w:w="866" w:type="pct"/>
            <w:shd w:val="clear" w:color="auto" w:fill="auto"/>
            <w:noWrap/>
            <w:vAlign w:val="center"/>
          </w:tcPr>
          <w:p w:rsidR="004B75A5" w:rsidRPr="00E85AEF" w:rsidRDefault="004B75A5" w:rsidP="007D0904">
            <w:pPr>
              <w:jc w:val="center"/>
              <w:rPr>
                <w:sz w:val="18"/>
                <w:szCs w:val="18"/>
              </w:rPr>
            </w:pPr>
            <w:r w:rsidRPr="00317339">
              <w:rPr>
                <w:sz w:val="18"/>
                <w:szCs w:val="18"/>
              </w:rPr>
              <w:t>28</w:t>
            </w:r>
            <w:r>
              <w:rPr>
                <w:rFonts w:hint="eastAsia"/>
                <w:sz w:val="18"/>
                <w:szCs w:val="18"/>
              </w:rPr>
              <w:t>,</w:t>
            </w:r>
            <w:r w:rsidRPr="00317339">
              <w:rPr>
                <w:sz w:val="18"/>
                <w:szCs w:val="18"/>
              </w:rPr>
              <w:t>707.12</w:t>
            </w:r>
          </w:p>
        </w:tc>
        <w:tc>
          <w:tcPr>
            <w:tcW w:w="866" w:type="pct"/>
            <w:shd w:val="clear" w:color="auto" w:fill="auto"/>
            <w:noWrap/>
            <w:vAlign w:val="center"/>
          </w:tcPr>
          <w:p w:rsidR="004B75A5" w:rsidRPr="00E85AEF" w:rsidRDefault="004B75A5" w:rsidP="007D0904">
            <w:pPr>
              <w:jc w:val="center"/>
              <w:rPr>
                <w:sz w:val="18"/>
                <w:szCs w:val="18"/>
              </w:rPr>
            </w:pPr>
            <w:r w:rsidRPr="00010EFA">
              <w:rPr>
                <w:sz w:val="18"/>
                <w:szCs w:val="18"/>
              </w:rPr>
              <w:t>10.</w:t>
            </w:r>
            <w:r>
              <w:rPr>
                <w:rFonts w:hint="eastAsia"/>
                <w:sz w:val="18"/>
                <w:szCs w:val="18"/>
              </w:rPr>
              <w:t>90</w:t>
            </w:r>
          </w:p>
        </w:tc>
      </w:tr>
      <w:tr w:rsidR="004B75A5" w:rsidRPr="00E85AEF" w:rsidTr="007D0904">
        <w:trPr>
          <w:trHeight w:val="340"/>
          <w:jc w:val="center"/>
        </w:trPr>
        <w:tc>
          <w:tcPr>
            <w:tcW w:w="1537" w:type="pct"/>
            <w:shd w:val="clear" w:color="auto" w:fill="D3EDFB"/>
            <w:noWrap/>
            <w:vAlign w:val="center"/>
          </w:tcPr>
          <w:p w:rsidR="004B75A5" w:rsidRPr="00E85AEF" w:rsidRDefault="004B75A5" w:rsidP="007D0904">
            <w:pPr>
              <w:widowControl/>
              <w:rPr>
                <w:kern w:val="0"/>
                <w:sz w:val="18"/>
                <w:szCs w:val="18"/>
              </w:rPr>
            </w:pPr>
            <w:r>
              <w:rPr>
                <w:rFonts w:hint="eastAsia"/>
                <w:kern w:val="0"/>
                <w:sz w:val="18"/>
                <w:szCs w:val="18"/>
              </w:rPr>
              <w:t>全年</w:t>
            </w:r>
            <w:r w:rsidRPr="00E85AEF">
              <w:rPr>
                <w:kern w:val="0"/>
                <w:sz w:val="18"/>
                <w:szCs w:val="18"/>
              </w:rPr>
              <w:t>进出口总额（亿美元、</w:t>
            </w:r>
            <w:r w:rsidRPr="00E85AEF">
              <w:rPr>
                <w:kern w:val="0"/>
                <w:sz w:val="18"/>
                <w:szCs w:val="18"/>
              </w:rPr>
              <w:t>%</w:t>
            </w:r>
            <w:r w:rsidRPr="00E85AEF">
              <w:rPr>
                <w:kern w:val="0"/>
                <w:sz w:val="18"/>
                <w:szCs w:val="18"/>
              </w:rPr>
              <w:t>）</w:t>
            </w:r>
          </w:p>
        </w:tc>
        <w:tc>
          <w:tcPr>
            <w:tcW w:w="866" w:type="pct"/>
            <w:shd w:val="clear" w:color="auto" w:fill="D3EDFB"/>
            <w:vAlign w:val="center"/>
          </w:tcPr>
          <w:p w:rsidR="004B75A5" w:rsidRPr="00E85AEF" w:rsidRDefault="004B75A5" w:rsidP="007D0904">
            <w:pPr>
              <w:jc w:val="center"/>
              <w:rPr>
                <w:sz w:val="18"/>
                <w:szCs w:val="18"/>
              </w:rPr>
            </w:pPr>
            <w:r w:rsidRPr="00F37109">
              <w:rPr>
                <w:sz w:val="18"/>
                <w:szCs w:val="18"/>
              </w:rPr>
              <w:t>5</w:t>
            </w:r>
            <w:r>
              <w:rPr>
                <w:rFonts w:hint="eastAsia"/>
                <w:sz w:val="18"/>
                <w:szCs w:val="18"/>
              </w:rPr>
              <w:t>,</w:t>
            </w:r>
            <w:r w:rsidRPr="00F37109">
              <w:rPr>
                <w:sz w:val="18"/>
                <w:szCs w:val="18"/>
              </w:rPr>
              <w:t>456.</w:t>
            </w:r>
            <w:r w:rsidR="00E85E55">
              <w:rPr>
                <w:rFonts w:hint="eastAsia"/>
                <w:sz w:val="18"/>
                <w:szCs w:val="18"/>
              </w:rPr>
              <w:t>14</w:t>
            </w:r>
          </w:p>
        </w:tc>
        <w:tc>
          <w:tcPr>
            <w:tcW w:w="866" w:type="pct"/>
            <w:shd w:val="clear" w:color="auto" w:fill="D3EDFB"/>
            <w:vAlign w:val="center"/>
          </w:tcPr>
          <w:p w:rsidR="004B75A5" w:rsidRPr="00E85AEF" w:rsidRDefault="004B75A5" w:rsidP="007D0904">
            <w:pPr>
              <w:jc w:val="center"/>
              <w:rPr>
                <w:sz w:val="18"/>
                <w:szCs w:val="18"/>
              </w:rPr>
            </w:pPr>
            <w:r>
              <w:rPr>
                <w:rFonts w:hint="eastAsia"/>
                <w:sz w:val="18"/>
                <w:szCs w:val="18"/>
              </w:rPr>
              <w:t>-3.2</w:t>
            </w:r>
            <w:r w:rsidRPr="00E85AEF">
              <w:rPr>
                <w:rFonts w:hint="eastAsia"/>
                <w:sz w:val="18"/>
                <w:szCs w:val="18"/>
              </w:rPr>
              <w:t>0</w:t>
            </w:r>
          </w:p>
        </w:tc>
        <w:tc>
          <w:tcPr>
            <w:tcW w:w="866" w:type="pct"/>
            <w:shd w:val="clear" w:color="auto" w:fill="D3EDFB"/>
            <w:noWrap/>
            <w:vAlign w:val="center"/>
          </w:tcPr>
          <w:p w:rsidR="004B75A5" w:rsidRPr="00E85AEF" w:rsidRDefault="004B75A5" w:rsidP="007D0904">
            <w:pPr>
              <w:jc w:val="center"/>
              <w:rPr>
                <w:sz w:val="18"/>
                <w:szCs w:val="18"/>
              </w:rPr>
            </w:pPr>
            <w:r w:rsidRPr="00317339">
              <w:rPr>
                <w:sz w:val="18"/>
                <w:szCs w:val="18"/>
              </w:rPr>
              <w:t>5</w:t>
            </w:r>
            <w:r>
              <w:rPr>
                <w:rFonts w:hint="eastAsia"/>
                <w:sz w:val="18"/>
                <w:szCs w:val="18"/>
              </w:rPr>
              <w:t>,</w:t>
            </w:r>
            <w:r w:rsidRPr="00317339">
              <w:rPr>
                <w:sz w:val="18"/>
                <w:szCs w:val="18"/>
              </w:rPr>
              <w:t>096.12</w:t>
            </w:r>
          </w:p>
        </w:tc>
        <w:tc>
          <w:tcPr>
            <w:tcW w:w="866" w:type="pct"/>
            <w:shd w:val="clear" w:color="auto" w:fill="D3EDFB"/>
            <w:noWrap/>
            <w:vAlign w:val="center"/>
          </w:tcPr>
          <w:p w:rsidR="004B75A5" w:rsidRPr="00E85AEF" w:rsidRDefault="004B75A5" w:rsidP="007D0904">
            <w:pPr>
              <w:jc w:val="center"/>
              <w:rPr>
                <w:sz w:val="18"/>
                <w:szCs w:val="18"/>
              </w:rPr>
            </w:pPr>
            <w:r>
              <w:rPr>
                <w:rFonts w:hint="eastAsia"/>
                <w:sz w:val="18"/>
                <w:szCs w:val="18"/>
              </w:rPr>
              <w:t>-6.60</w:t>
            </w:r>
          </w:p>
        </w:tc>
      </w:tr>
      <w:tr w:rsidR="004B75A5" w:rsidRPr="00E85AEF" w:rsidTr="007D0904">
        <w:trPr>
          <w:trHeight w:val="340"/>
          <w:jc w:val="center"/>
        </w:trPr>
        <w:tc>
          <w:tcPr>
            <w:tcW w:w="1537" w:type="pct"/>
            <w:shd w:val="clear" w:color="auto" w:fill="FFFFFF"/>
            <w:noWrap/>
            <w:vAlign w:val="center"/>
          </w:tcPr>
          <w:p w:rsidR="004B75A5" w:rsidRPr="00E85AEF" w:rsidRDefault="004B75A5" w:rsidP="007D0904">
            <w:pPr>
              <w:widowControl/>
              <w:rPr>
                <w:kern w:val="0"/>
                <w:sz w:val="18"/>
                <w:szCs w:val="18"/>
              </w:rPr>
            </w:pPr>
            <w:r w:rsidRPr="00E85AEF">
              <w:rPr>
                <w:kern w:val="0"/>
                <w:sz w:val="18"/>
                <w:szCs w:val="18"/>
              </w:rPr>
              <w:t>三次产业结构比例</w:t>
            </w:r>
          </w:p>
        </w:tc>
        <w:tc>
          <w:tcPr>
            <w:tcW w:w="1731" w:type="pct"/>
            <w:gridSpan w:val="2"/>
            <w:shd w:val="clear" w:color="auto" w:fill="FFFFFF"/>
            <w:vAlign w:val="center"/>
          </w:tcPr>
          <w:p w:rsidR="004B75A5" w:rsidRPr="00E85AEF" w:rsidRDefault="004B75A5" w:rsidP="007D0904">
            <w:pPr>
              <w:widowControl/>
              <w:jc w:val="center"/>
              <w:rPr>
                <w:kern w:val="0"/>
                <w:sz w:val="18"/>
                <w:szCs w:val="18"/>
              </w:rPr>
            </w:pPr>
            <w:r w:rsidRPr="00D925DD">
              <w:rPr>
                <w:kern w:val="0"/>
                <w:sz w:val="18"/>
                <w:szCs w:val="18"/>
              </w:rPr>
              <w:t>5.</w:t>
            </w:r>
            <w:r w:rsidRPr="00D925DD">
              <w:rPr>
                <w:rFonts w:hint="eastAsia"/>
                <w:kern w:val="0"/>
                <w:sz w:val="18"/>
                <w:szCs w:val="18"/>
              </w:rPr>
              <w:t>7</w:t>
            </w:r>
            <w:r w:rsidRPr="00D925DD">
              <w:rPr>
                <w:kern w:val="0"/>
                <w:sz w:val="18"/>
                <w:szCs w:val="18"/>
              </w:rPr>
              <w:t>:4</w:t>
            </w:r>
            <w:r w:rsidRPr="00D925DD">
              <w:rPr>
                <w:rFonts w:hint="eastAsia"/>
                <w:kern w:val="0"/>
                <w:sz w:val="18"/>
                <w:szCs w:val="18"/>
              </w:rPr>
              <w:t>5</w:t>
            </w:r>
            <w:r w:rsidRPr="00D925DD">
              <w:rPr>
                <w:kern w:val="0"/>
                <w:sz w:val="18"/>
                <w:szCs w:val="18"/>
              </w:rPr>
              <w:t>.</w:t>
            </w:r>
            <w:r w:rsidRPr="00D925DD">
              <w:rPr>
                <w:rFonts w:hint="eastAsia"/>
                <w:kern w:val="0"/>
                <w:sz w:val="18"/>
                <w:szCs w:val="18"/>
              </w:rPr>
              <w:t>7</w:t>
            </w:r>
            <w:r w:rsidRPr="00D925DD">
              <w:rPr>
                <w:kern w:val="0"/>
                <w:sz w:val="18"/>
                <w:szCs w:val="18"/>
              </w:rPr>
              <w:t>:4</w:t>
            </w:r>
            <w:r w:rsidRPr="00D925DD">
              <w:rPr>
                <w:rFonts w:hint="eastAsia"/>
                <w:kern w:val="0"/>
                <w:sz w:val="18"/>
                <w:szCs w:val="18"/>
              </w:rPr>
              <w:t>8.6</w:t>
            </w:r>
          </w:p>
        </w:tc>
        <w:tc>
          <w:tcPr>
            <w:tcW w:w="1732" w:type="pct"/>
            <w:gridSpan w:val="2"/>
            <w:shd w:val="clear" w:color="auto" w:fill="FFFFFF"/>
            <w:vAlign w:val="center"/>
          </w:tcPr>
          <w:p w:rsidR="004B75A5" w:rsidRPr="00E85AEF" w:rsidRDefault="004B75A5" w:rsidP="007D0904">
            <w:pPr>
              <w:widowControl/>
              <w:jc w:val="center"/>
              <w:rPr>
                <w:kern w:val="0"/>
                <w:sz w:val="18"/>
                <w:szCs w:val="18"/>
              </w:rPr>
            </w:pPr>
            <w:r w:rsidRPr="00317339">
              <w:rPr>
                <w:kern w:val="0"/>
                <w:sz w:val="18"/>
                <w:szCs w:val="18"/>
              </w:rPr>
              <w:t>5.4:44.5:50.1</w:t>
            </w:r>
          </w:p>
        </w:tc>
      </w:tr>
      <w:tr w:rsidR="004B75A5" w:rsidRPr="00E85AEF" w:rsidTr="007D0904">
        <w:trPr>
          <w:trHeight w:val="340"/>
          <w:jc w:val="center"/>
        </w:trPr>
        <w:tc>
          <w:tcPr>
            <w:tcW w:w="1537" w:type="pct"/>
            <w:shd w:val="clear" w:color="auto" w:fill="D3EDFB"/>
            <w:noWrap/>
            <w:vAlign w:val="center"/>
          </w:tcPr>
          <w:p w:rsidR="004B75A5" w:rsidRPr="00E85AEF" w:rsidRDefault="004B75A5" w:rsidP="007D0904">
            <w:pPr>
              <w:widowControl/>
              <w:rPr>
                <w:kern w:val="0"/>
                <w:sz w:val="18"/>
                <w:szCs w:val="18"/>
              </w:rPr>
            </w:pPr>
            <w:r w:rsidRPr="00E85AEF">
              <w:rPr>
                <w:kern w:val="0"/>
                <w:sz w:val="18"/>
                <w:szCs w:val="18"/>
              </w:rPr>
              <w:t>城镇化率（</w:t>
            </w:r>
            <w:r w:rsidRPr="00E85AEF">
              <w:rPr>
                <w:kern w:val="0"/>
                <w:sz w:val="18"/>
                <w:szCs w:val="18"/>
              </w:rPr>
              <w:t>%</w:t>
            </w:r>
            <w:r w:rsidRPr="00E85AEF">
              <w:rPr>
                <w:kern w:val="0"/>
                <w:sz w:val="18"/>
                <w:szCs w:val="18"/>
              </w:rPr>
              <w:t>）</w:t>
            </w:r>
          </w:p>
        </w:tc>
        <w:tc>
          <w:tcPr>
            <w:tcW w:w="1731" w:type="pct"/>
            <w:gridSpan w:val="2"/>
            <w:shd w:val="clear" w:color="auto" w:fill="D3EDFB"/>
            <w:vAlign w:val="center"/>
          </w:tcPr>
          <w:p w:rsidR="004B75A5" w:rsidRPr="00E85AEF" w:rsidRDefault="004B75A5" w:rsidP="007D0904">
            <w:pPr>
              <w:widowControl/>
              <w:jc w:val="center"/>
              <w:rPr>
                <w:kern w:val="0"/>
                <w:sz w:val="18"/>
                <w:szCs w:val="18"/>
              </w:rPr>
            </w:pPr>
            <w:r>
              <w:rPr>
                <w:rFonts w:hint="eastAsia"/>
                <w:kern w:val="0"/>
                <w:sz w:val="18"/>
                <w:szCs w:val="18"/>
              </w:rPr>
              <w:t>66.5</w:t>
            </w:r>
            <w:r w:rsidRPr="00E85AEF">
              <w:rPr>
                <w:kern w:val="0"/>
                <w:sz w:val="18"/>
                <w:szCs w:val="18"/>
              </w:rPr>
              <w:t>0</w:t>
            </w:r>
          </w:p>
        </w:tc>
        <w:tc>
          <w:tcPr>
            <w:tcW w:w="1732" w:type="pct"/>
            <w:gridSpan w:val="2"/>
            <w:shd w:val="clear" w:color="auto" w:fill="D3EDFB"/>
            <w:vAlign w:val="center"/>
          </w:tcPr>
          <w:p w:rsidR="004B75A5" w:rsidRPr="00E85AEF" w:rsidRDefault="004B75A5" w:rsidP="007D0904">
            <w:pPr>
              <w:widowControl/>
              <w:jc w:val="center"/>
              <w:rPr>
                <w:kern w:val="0"/>
                <w:sz w:val="18"/>
                <w:szCs w:val="18"/>
              </w:rPr>
            </w:pPr>
            <w:r>
              <w:rPr>
                <w:rFonts w:hint="eastAsia"/>
                <w:kern w:val="0"/>
                <w:sz w:val="18"/>
                <w:szCs w:val="18"/>
              </w:rPr>
              <w:t>67.70</w:t>
            </w:r>
          </w:p>
        </w:tc>
      </w:tr>
    </w:tbl>
    <w:p w:rsidR="004B75A5" w:rsidRPr="00094226" w:rsidRDefault="004B75A5" w:rsidP="004B75A5">
      <w:pPr>
        <w:widowControl/>
        <w:tabs>
          <w:tab w:val="num" w:pos="426"/>
        </w:tabs>
        <w:spacing w:afterLines="50" w:after="156" w:line="240" w:lineRule="exact"/>
        <w:rPr>
          <w:rFonts w:eastAsia="黑体"/>
          <w:sz w:val="15"/>
          <w:szCs w:val="15"/>
        </w:rPr>
      </w:pPr>
      <w:r w:rsidRPr="00E85AEF">
        <w:rPr>
          <w:rFonts w:eastAsia="黑体"/>
          <w:sz w:val="15"/>
          <w:szCs w:val="15"/>
        </w:rPr>
        <w:t>资料来源：</w:t>
      </w:r>
      <w:r w:rsidR="006F59D3" w:rsidRPr="00E85AEF">
        <w:rPr>
          <w:rFonts w:eastAsia="黑体"/>
          <w:sz w:val="15"/>
          <w:szCs w:val="15"/>
        </w:rPr>
        <w:t>201</w:t>
      </w:r>
      <w:r w:rsidR="006F59D3">
        <w:rPr>
          <w:rFonts w:eastAsia="黑体" w:hint="eastAsia"/>
          <w:sz w:val="15"/>
          <w:szCs w:val="15"/>
        </w:rPr>
        <w:t>6</w:t>
      </w:r>
      <w:r w:rsidR="006F59D3" w:rsidRPr="00E85AEF">
        <w:rPr>
          <w:rFonts w:eastAsia="黑体"/>
          <w:sz w:val="15"/>
          <w:szCs w:val="15"/>
        </w:rPr>
        <w:t>年江苏统计年鉴</w:t>
      </w:r>
      <w:r w:rsidRPr="00E85AEF">
        <w:rPr>
          <w:rFonts w:eastAsia="黑体"/>
          <w:sz w:val="15"/>
          <w:szCs w:val="15"/>
        </w:rPr>
        <w:t>；</w:t>
      </w:r>
      <w:r w:rsidRPr="00E85AEF">
        <w:rPr>
          <w:rFonts w:eastAsia="黑体"/>
          <w:sz w:val="15"/>
          <w:szCs w:val="15"/>
        </w:rPr>
        <w:t>201</w:t>
      </w:r>
      <w:r>
        <w:rPr>
          <w:rFonts w:eastAsia="黑体" w:hint="eastAsia"/>
          <w:sz w:val="15"/>
          <w:szCs w:val="15"/>
        </w:rPr>
        <w:t>5~2016</w:t>
      </w:r>
      <w:r w:rsidRPr="00E85AEF">
        <w:rPr>
          <w:rFonts w:eastAsia="黑体"/>
          <w:sz w:val="15"/>
          <w:szCs w:val="15"/>
        </w:rPr>
        <w:t>年江苏省国民经济与社会发展统计公报；</w:t>
      </w:r>
      <w:r w:rsidRPr="00E85AEF">
        <w:rPr>
          <w:rFonts w:eastAsia="黑体"/>
          <w:sz w:val="15"/>
          <w:szCs w:val="15"/>
        </w:rPr>
        <w:t>201</w:t>
      </w:r>
      <w:r>
        <w:rPr>
          <w:rFonts w:eastAsia="黑体" w:hint="eastAsia"/>
          <w:sz w:val="15"/>
          <w:szCs w:val="15"/>
        </w:rPr>
        <w:t>6</w:t>
      </w:r>
      <w:r w:rsidRPr="00E85AEF">
        <w:rPr>
          <w:rFonts w:eastAsia="黑体"/>
          <w:sz w:val="15"/>
          <w:szCs w:val="15"/>
        </w:rPr>
        <w:t>年江苏</w:t>
      </w:r>
      <w:r>
        <w:rPr>
          <w:rFonts w:eastAsia="黑体" w:hint="eastAsia"/>
          <w:sz w:val="15"/>
          <w:szCs w:val="15"/>
        </w:rPr>
        <w:t>省</w:t>
      </w:r>
      <w:r>
        <w:rPr>
          <w:rFonts w:eastAsia="黑体" w:hint="eastAsia"/>
          <w:sz w:val="15"/>
          <w:szCs w:val="15"/>
        </w:rPr>
        <w:t>12</w:t>
      </w:r>
      <w:r>
        <w:rPr>
          <w:rFonts w:eastAsia="黑体" w:hint="eastAsia"/>
          <w:sz w:val="15"/>
          <w:szCs w:val="15"/>
        </w:rPr>
        <w:t>月</w:t>
      </w:r>
      <w:r w:rsidRPr="00E85AEF">
        <w:rPr>
          <w:rFonts w:eastAsia="黑体"/>
          <w:sz w:val="15"/>
          <w:szCs w:val="15"/>
        </w:rPr>
        <w:t>统计月报</w:t>
      </w:r>
      <w:r>
        <w:rPr>
          <w:rFonts w:eastAsia="黑体" w:hint="eastAsia"/>
          <w:sz w:val="15"/>
          <w:szCs w:val="15"/>
        </w:rPr>
        <w:t>；</w:t>
      </w:r>
      <w:r w:rsidRPr="00E85AEF">
        <w:rPr>
          <w:rFonts w:eastAsia="黑体"/>
          <w:sz w:val="15"/>
          <w:szCs w:val="15"/>
        </w:rPr>
        <w:t>中债</w:t>
      </w:r>
      <w:r w:rsidRPr="00094226">
        <w:rPr>
          <w:rFonts w:eastAsia="黑体"/>
          <w:sz w:val="15"/>
          <w:szCs w:val="15"/>
        </w:rPr>
        <w:t>资信整理</w:t>
      </w:r>
    </w:p>
    <w:p w:rsidR="00B3099C" w:rsidRDefault="004B75A5" w:rsidP="004B75A5">
      <w:pPr>
        <w:spacing w:beforeLines="50" w:before="156" w:line="300" w:lineRule="auto"/>
        <w:ind w:firstLineChars="200" w:firstLine="422"/>
        <w:jc w:val="left"/>
        <w:rPr>
          <w:bCs/>
        </w:rPr>
      </w:pPr>
      <w:r w:rsidRPr="00D772BF">
        <w:rPr>
          <w:b/>
        </w:rPr>
        <w:t>展望未来，</w:t>
      </w:r>
      <w:r w:rsidRPr="00D772BF">
        <w:rPr>
          <w:rFonts w:hint="eastAsia"/>
          <w:b/>
        </w:rPr>
        <w:t>基于内生发展动力和外部政策机遇，</w:t>
      </w:r>
      <w:r w:rsidRPr="00D772BF">
        <w:rPr>
          <w:b/>
          <w:bCs/>
        </w:rPr>
        <w:t>江苏省经济有望保持平稳、健康增长</w:t>
      </w:r>
      <w:r w:rsidRPr="00D772BF">
        <w:rPr>
          <w:rFonts w:hint="eastAsia"/>
          <w:b/>
          <w:bCs/>
        </w:rPr>
        <w:t>。</w:t>
      </w:r>
      <w:r w:rsidRPr="00094226">
        <w:rPr>
          <w:bCs/>
        </w:rPr>
        <w:t>江苏省将贯彻转方式、调结构的政策，突出创新驱动，</w:t>
      </w:r>
      <w:r>
        <w:rPr>
          <w:rFonts w:hint="eastAsia"/>
          <w:bCs/>
        </w:rPr>
        <w:t>着力发展战略性新兴产业和现代服务业，</w:t>
      </w:r>
      <w:r w:rsidRPr="00094226">
        <w:rPr>
          <w:bCs/>
        </w:rPr>
        <w:t>推进产业结构持续升级，</w:t>
      </w:r>
      <w:r>
        <w:rPr>
          <w:rFonts w:hint="eastAsia"/>
          <w:bCs/>
        </w:rPr>
        <w:t>同时</w:t>
      </w:r>
      <w:r w:rsidRPr="00D772BF">
        <w:rPr>
          <w:rFonts w:hint="eastAsia"/>
          <w:bCs/>
        </w:rPr>
        <w:t>发掘培育新的增长点，</w:t>
      </w:r>
      <w:r w:rsidRPr="00094226">
        <w:rPr>
          <w:bCs/>
        </w:rPr>
        <w:t>经济增长的内生动力有望增强</w:t>
      </w:r>
      <w:r>
        <w:rPr>
          <w:rFonts w:hint="eastAsia"/>
          <w:bCs/>
        </w:rPr>
        <w:t>。此外，</w:t>
      </w:r>
      <w:r w:rsidRPr="000A40CB">
        <w:rPr>
          <w:rFonts w:hint="eastAsia"/>
          <w:bCs/>
        </w:rPr>
        <w:t>江苏省还将</w:t>
      </w:r>
      <w:r>
        <w:rPr>
          <w:rFonts w:hint="eastAsia"/>
          <w:bCs/>
        </w:rPr>
        <w:t>进一步在</w:t>
      </w:r>
      <w:r w:rsidRPr="000A40CB">
        <w:rPr>
          <w:rFonts w:hint="eastAsia"/>
          <w:bCs/>
        </w:rPr>
        <w:t>“一带一路”战略</w:t>
      </w:r>
      <w:r w:rsidRPr="00E80EC3">
        <w:rPr>
          <w:rFonts w:hint="eastAsia"/>
          <w:bCs/>
        </w:rPr>
        <w:t>中拓展开放空间</w:t>
      </w:r>
      <w:r w:rsidRPr="000A40CB">
        <w:rPr>
          <w:rFonts w:hint="eastAsia"/>
          <w:bCs/>
        </w:rPr>
        <w:t>，</w:t>
      </w:r>
      <w:r w:rsidRPr="00E80EC3">
        <w:rPr>
          <w:rFonts w:hint="eastAsia"/>
          <w:bCs/>
        </w:rPr>
        <w:t>围绕重点产业、重点国别建立产能合作项目库，建立完善与沿线重点国家和地区的合作机制，推进国际产能合作、工程建造和装备制造走出去</w:t>
      </w:r>
      <w:r>
        <w:rPr>
          <w:rFonts w:hint="eastAsia"/>
          <w:bCs/>
        </w:rPr>
        <w:t>，</w:t>
      </w:r>
      <w:r w:rsidRPr="00E80EC3">
        <w:rPr>
          <w:rFonts w:hint="eastAsia"/>
          <w:bCs/>
        </w:rPr>
        <w:t>强化连云港、徐州新亚欧大陆桥经济走廊重要战略节点支撑作用，加快东中西区域合作示范区、中哈</w:t>
      </w:r>
      <w:r>
        <w:rPr>
          <w:rFonts w:hint="eastAsia"/>
          <w:bCs/>
        </w:rPr>
        <w:t>（</w:t>
      </w:r>
      <w:r w:rsidRPr="00E80EC3">
        <w:rPr>
          <w:rFonts w:hint="eastAsia"/>
          <w:bCs/>
        </w:rPr>
        <w:t>连云港</w:t>
      </w:r>
      <w:r>
        <w:rPr>
          <w:rFonts w:hint="eastAsia"/>
          <w:bCs/>
        </w:rPr>
        <w:t>）</w:t>
      </w:r>
      <w:r w:rsidRPr="00E80EC3">
        <w:rPr>
          <w:rFonts w:hint="eastAsia"/>
          <w:bCs/>
        </w:rPr>
        <w:t>物流合作基地、上合组织国际物流园、境外经贸合作载体和沿线国家国际友城建设</w:t>
      </w:r>
      <w:r w:rsidRPr="000A40CB">
        <w:rPr>
          <w:rFonts w:hint="eastAsia"/>
          <w:bCs/>
        </w:rPr>
        <w:t>。整体看，</w:t>
      </w:r>
      <w:r w:rsidRPr="000A40CB">
        <w:rPr>
          <w:bCs/>
        </w:rPr>
        <w:t>受益</w:t>
      </w:r>
      <w:r w:rsidRPr="000A40CB">
        <w:rPr>
          <w:rFonts w:hint="eastAsia"/>
          <w:bCs/>
        </w:rPr>
        <w:t>于上述规划</w:t>
      </w:r>
      <w:r w:rsidRPr="000A40CB">
        <w:rPr>
          <w:bCs/>
        </w:rPr>
        <w:t>，江苏省在产业布局和资源配置方面将</w:t>
      </w:r>
      <w:r w:rsidRPr="000A40CB">
        <w:rPr>
          <w:rFonts w:hint="eastAsia"/>
          <w:bCs/>
        </w:rPr>
        <w:t>不断完善</w:t>
      </w:r>
      <w:r w:rsidRPr="000A40CB">
        <w:rPr>
          <w:bCs/>
        </w:rPr>
        <w:t>，进而带动产业结构加速升级</w:t>
      </w:r>
      <w:r w:rsidRPr="000A40CB">
        <w:rPr>
          <w:rFonts w:hint="eastAsia"/>
          <w:bCs/>
        </w:rPr>
        <w:t>、提升消费内生动力，最终</w:t>
      </w:r>
      <w:r w:rsidRPr="000A40CB">
        <w:rPr>
          <w:bCs/>
        </w:rPr>
        <w:t>促进经济实现平稳增长</w:t>
      </w:r>
      <w:r w:rsidRPr="004C5D8D">
        <w:rPr>
          <w:bCs/>
        </w:rPr>
        <w:t>。</w:t>
      </w:r>
    </w:p>
    <w:p w:rsidR="00B3099C" w:rsidRPr="00094226" w:rsidRDefault="00B3099C">
      <w:pPr>
        <w:adjustRightInd w:val="0"/>
        <w:snapToGrid w:val="0"/>
        <w:spacing w:beforeLines="100" w:before="312" w:afterLines="50" w:after="156"/>
        <w:outlineLvl w:val="0"/>
        <w:rPr>
          <w:rFonts w:eastAsia="黑体"/>
          <w:sz w:val="24"/>
          <w:lang w:val="x-none" w:eastAsia="x-none"/>
        </w:rPr>
      </w:pPr>
      <w:r w:rsidRPr="00094226">
        <w:rPr>
          <w:rFonts w:eastAsia="黑体"/>
          <w:b/>
          <w:sz w:val="24"/>
          <w:lang w:val="x-none"/>
        </w:rPr>
        <w:t>三、地区</w:t>
      </w:r>
      <w:proofErr w:type="spellStart"/>
      <w:r w:rsidRPr="00094226">
        <w:rPr>
          <w:rFonts w:eastAsia="黑体"/>
          <w:b/>
          <w:sz w:val="24"/>
          <w:lang w:val="x-none" w:eastAsia="x-none"/>
        </w:rPr>
        <w:t>财政实力分析</w:t>
      </w:r>
      <w:proofErr w:type="spellEnd"/>
    </w:p>
    <w:p w:rsidR="004B75A5" w:rsidRPr="00094226" w:rsidRDefault="004B75A5" w:rsidP="004B75A5">
      <w:pPr>
        <w:spacing w:beforeLines="50" w:before="156" w:afterLines="50" w:after="156"/>
        <w:rPr>
          <w:rFonts w:eastAsia="黑体"/>
          <w:b/>
          <w:szCs w:val="21"/>
        </w:rPr>
      </w:pPr>
      <w:r w:rsidRPr="00094226">
        <w:rPr>
          <w:rFonts w:eastAsia="黑体"/>
          <w:b/>
          <w:szCs w:val="21"/>
        </w:rPr>
        <w:t>受益于经济平稳发展，</w:t>
      </w:r>
      <w:r>
        <w:rPr>
          <w:rFonts w:eastAsia="黑体" w:hint="eastAsia"/>
          <w:b/>
          <w:szCs w:val="21"/>
        </w:rPr>
        <w:t>跟踪期内，</w:t>
      </w:r>
      <w:r w:rsidRPr="00094226">
        <w:rPr>
          <w:rFonts w:eastAsia="黑体"/>
          <w:b/>
          <w:szCs w:val="21"/>
        </w:rPr>
        <w:t>江苏省财政收入保持</w:t>
      </w:r>
      <w:r>
        <w:rPr>
          <w:rFonts w:eastAsia="黑体" w:hint="eastAsia"/>
          <w:b/>
          <w:szCs w:val="21"/>
        </w:rPr>
        <w:t>增长</w:t>
      </w:r>
      <w:r w:rsidRPr="00094226">
        <w:rPr>
          <w:rFonts w:eastAsia="黑体"/>
          <w:b/>
          <w:szCs w:val="21"/>
        </w:rPr>
        <w:t>，收入质量持续提升，综合财力雄厚；</w:t>
      </w:r>
      <w:r>
        <w:rPr>
          <w:rFonts w:eastAsia="黑体" w:hint="eastAsia"/>
          <w:b/>
          <w:szCs w:val="21"/>
        </w:rPr>
        <w:t>近年来不断加强</w:t>
      </w:r>
      <w:r w:rsidRPr="00094226">
        <w:rPr>
          <w:rFonts w:eastAsia="黑体"/>
          <w:b/>
          <w:szCs w:val="21"/>
        </w:rPr>
        <w:t>和改善民生支出，财政收支保持平衡</w:t>
      </w:r>
    </w:p>
    <w:p w:rsidR="004B75A5" w:rsidRDefault="004B75A5" w:rsidP="004B75A5">
      <w:pPr>
        <w:spacing w:line="300" w:lineRule="auto"/>
        <w:ind w:firstLineChars="202" w:firstLine="426"/>
        <w:rPr>
          <w:szCs w:val="21"/>
        </w:rPr>
      </w:pPr>
      <w:r w:rsidRPr="00E07318">
        <w:rPr>
          <w:b/>
        </w:rPr>
        <w:t>跟踪期内，</w:t>
      </w:r>
      <w:r w:rsidRPr="00E07318">
        <w:rPr>
          <w:rFonts w:hint="eastAsia"/>
          <w:b/>
        </w:rPr>
        <w:t>江苏省</w:t>
      </w:r>
      <w:r w:rsidRPr="00565863">
        <w:rPr>
          <w:b/>
        </w:rPr>
        <w:t>综合财力规模较大，财力结构较为合理</w:t>
      </w:r>
      <w:r w:rsidRPr="00E07318">
        <w:rPr>
          <w:b/>
        </w:rPr>
        <w:t>。</w:t>
      </w:r>
      <w:r>
        <w:rPr>
          <w:rFonts w:hint="eastAsia"/>
        </w:rPr>
        <w:t>2016</w:t>
      </w:r>
      <w:r w:rsidRPr="00094226">
        <w:t>年，江苏省全省综合财力保持较快增长，为</w:t>
      </w:r>
      <w:r w:rsidRPr="001B6B8F">
        <w:t>17,350.84</w:t>
      </w:r>
      <w:r w:rsidRPr="00254472">
        <w:t>亿</w:t>
      </w:r>
      <w:r w:rsidRPr="00094226">
        <w:t>元，处于全国前列。其中，一般公共预算财力和政府性基金预算财力占比分别约为</w:t>
      </w:r>
      <w:r w:rsidRPr="001B6B8F">
        <w:t>6</w:t>
      </w:r>
      <w:r w:rsidRPr="006604ED">
        <w:rPr>
          <w:rFonts w:hint="eastAsia"/>
        </w:rPr>
        <w:t>3</w:t>
      </w:r>
      <w:r w:rsidRPr="001B6B8F">
        <w:t>%</w:t>
      </w:r>
      <w:r w:rsidRPr="001B6B8F">
        <w:rPr>
          <w:rFonts w:hint="eastAsia"/>
        </w:rPr>
        <w:t>和</w:t>
      </w:r>
      <w:r w:rsidRPr="001B6B8F">
        <w:t>3</w:t>
      </w:r>
      <w:r w:rsidRPr="006604ED">
        <w:rPr>
          <w:rFonts w:hint="eastAsia"/>
        </w:rPr>
        <w:t>7</w:t>
      </w:r>
      <w:r w:rsidRPr="001B6B8F">
        <w:t>%</w:t>
      </w:r>
      <w:r w:rsidRPr="00094226">
        <w:t>。受益于产业多元化程度高，纳税主体丰富，江苏省一般公共预算收入中税收收入占比高，稳定性强，</w:t>
      </w:r>
      <w:r>
        <w:rPr>
          <w:rFonts w:hint="eastAsia"/>
        </w:rPr>
        <w:t>2016</w:t>
      </w:r>
      <w:r w:rsidRPr="00094226">
        <w:t>年江苏省全省实现一般公共预算收入</w:t>
      </w:r>
      <w:r w:rsidRPr="00BE15F0">
        <w:t>8,121.23</w:t>
      </w:r>
      <w:r w:rsidRPr="00094226">
        <w:t>亿元，其中税收收入占比为</w:t>
      </w:r>
      <w:r>
        <w:rPr>
          <w:rFonts w:hint="eastAsia"/>
        </w:rPr>
        <w:t>80.43</w:t>
      </w:r>
      <w:r w:rsidRPr="00094226">
        <w:t>%</w:t>
      </w:r>
      <w:r>
        <w:rPr>
          <w:rFonts w:hint="eastAsia"/>
        </w:rPr>
        <w:t>，</w:t>
      </w:r>
      <w:r>
        <w:rPr>
          <w:rFonts w:hint="eastAsia"/>
        </w:rPr>
        <w:lastRenderedPageBreak/>
        <w:t>2017</w:t>
      </w:r>
      <w:r>
        <w:rPr>
          <w:rFonts w:hint="eastAsia"/>
        </w:rPr>
        <w:t>年</w:t>
      </w:r>
      <w:r w:rsidRPr="00094226">
        <w:t>全省一般公共预算收入</w:t>
      </w:r>
      <w:r>
        <w:rPr>
          <w:rFonts w:hint="eastAsia"/>
        </w:rPr>
        <w:t>预算数为</w:t>
      </w:r>
      <w:r w:rsidRPr="00DC4CAD">
        <w:t>8,</w:t>
      </w:r>
      <w:r>
        <w:rPr>
          <w:rFonts w:hint="eastAsia"/>
        </w:rPr>
        <w:t>20</w:t>
      </w:r>
      <w:r w:rsidRPr="00DC4CAD">
        <w:t>0.00</w:t>
      </w:r>
      <w:r>
        <w:rPr>
          <w:rFonts w:hint="eastAsia"/>
        </w:rPr>
        <w:t>亿元</w:t>
      </w:r>
      <w:r w:rsidRPr="00094226">
        <w:t>；江苏省房地产市场较为发达，以</w:t>
      </w:r>
      <w:r>
        <w:rPr>
          <w:rFonts w:hint="eastAsia"/>
        </w:rPr>
        <w:t>国有土地使用权</w:t>
      </w:r>
      <w:r w:rsidRPr="00094226">
        <w:t>出让收入为主的政府性基金</w:t>
      </w:r>
      <w:r>
        <w:rPr>
          <w:rFonts w:hint="eastAsia"/>
        </w:rPr>
        <w:t>收入</w:t>
      </w:r>
      <w:r w:rsidRPr="00094226">
        <w:t>规模较大，</w:t>
      </w:r>
      <w:r w:rsidRPr="00094226">
        <w:t>20</w:t>
      </w:r>
      <w:r w:rsidRPr="00AA468D">
        <w:t>1</w:t>
      </w:r>
      <w:r>
        <w:rPr>
          <w:rFonts w:hint="eastAsia"/>
        </w:rPr>
        <w:t>6</w:t>
      </w:r>
      <w:r w:rsidRPr="00AA468D">
        <w:t>年达</w:t>
      </w:r>
      <w:r>
        <w:t>6,047.8</w:t>
      </w:r>
      <w:r>
        <w:rPr>
          <w:rFonts w:hint="eastAsia"/>
        </w:rPr>
        <w:t>2</w:t>
      </w:r>
      <w:r w:rsidRPr="00AA468D">
        <w:t>亿元</w:t>
      </w:r>
      <w:r>
        <w:rPr>
          <w:rFonts w:hint="eastAsia"/>
        </w:rPr>
        <w:t>，目前区域房地产政策整体以</w:t>
      </w:r>
      <w:proofErr w:type="gramStart"/>
      <w:r>
        <w:rPr>
          <w:rFonts w:hint="eastAsia"/>
        </w:rPr>
        <w:t>调控维稳为主</w:t>
      </w:r>
      <w:proofErr w:type="gramEnd"/>
      <w:r>
        <w:rPr>
          <w:rFonts w:hint="eastAsia"/>
        </w:rPr>
        <w:t>，国有土地使用权出让收入或将稳中有降，</w:t>
      </w:r>
      <w:r>
        <w:rPr>
          <w:rFonts w:hint="eastAsia"/>
        </w:rPr>
        <w:t>2017</w:t>
      </w:r>
      <w:r>
        <w:rPr>
          <w:rFonts w:hint="eastAsia"/>
        </w:rPr>
        <w:t>年</w:t>
      </w:r>
      <w:r w:rsidRPr="00094226">
        <w:t>政府性基金</w:t>
      </w:r>
      <w:r>
        <w:rPr>
          <w:rFonts w:hint="eastAsia"/>
        </w:rPr>
        <w:t>收入预算数为</w:t>
      </w:r>
      <w:r>
        <w:rPr>
          <w:rFonts w:hint="eastAsia"/>
        </w:rPr>
        <w:t>5,000.00</w:t>
      </w:r>
      <w:r>
        <w:rPr>
          <w:rFonts w:hint="eastAsia"/>
        </w:rPr>
        <w:t>亿元</w:t>
      </w:r>
      <w:r w:rsidRPr="00AA468D">
        <w:t>。</w:t>
      </w:r>
      <w:r w:rsidRPr="003D3ED6">
        <w:rPr>
          <w:rFonts w:hint="eastAsia"/>
        </w:rPr>
        <w:t>江苏省本级政府调配财力能力强，</w:t>
      </w:r>
      <w:r w:rsidRPr="003D3ED6">
        <w:t>201</w:t>
      </w:r>
      <w:r>
        <w:rPr>
          <w:rFonts w:hint="eastAsia"/>
        </w:rPr>
        <w:t>6</w:t>
      </w:r>
      <w:r w:rsidRPr="003D3ED6">
        <w:rPr>
          <w:rFonts w:hint="eastAsia"/>
        </w:rPr>
        <w:t>年</w:t>
      </w:r>
      <w:r>
        <w:rPr>
          <w:rFonts w:hint="eastAsia"/>
        </w:rPr>
        <w:t>省</w:t>
      </w:r>
      <w:r w:rsidRPr="003D3ED6">
        <w:rPr>
          <w:rFonts w:hint="eastAsia"/>
        </w:rPr>
        <w:t>本级综合财力为</w:t>
      </w:r>
      <w:r w:rsidRPr="00B11498">
        <w:t>1,384.14</w:t>
      </w:r>
      <w:r w:rsidRPr="003D3ED6">
        <w:rPr>
          <w:rFonts w:hint="eastAsia"/>
        </w:rPr>
        <w:t>亿元</w:t>
      </w:r>
      <w:r w:rsidRPr="003D3ED6">
        <w:rPr>
          <w:rFonts w:hint="eastAsia"/>
          <w:szCs w:val="21"/>
        </w:rPr>
        <w:t>，其中省本级</w:t>
      </w:r>
      <w:r>
        <w:rPr>
          <w:rFonts w:hint="eastAsia"/>
          <w:szCs w:val="21"/>
        </w:rPr>
        <w:t>一般</w:t>
      </w:r>
      <w:r w:rsidRPr="003D3ED6">
        <w:rPr>
          <w:rFonts w:hint="eastAsia"/>
          <w:szCs w:val="21"/>
        </w:rPr>
        <w:t>公共</w:t>
      </w:r>
      <w:r>
        <w:rPr>
          <w:rFonts w:hint="eastAsia"/>
          <w:szCs w:val="21"/>
        </w:rPr>
        <w:t>预算</w:t>
      </w:r>
      <w:r w:rsidRPr="003D3ED6">
        <w:rPr>
          <w:rFonts w:hint="eastAsia"/>
          <w:szCs w:val="21"/>
        </w:rPr>
        <w:t>财力为</w:t>
      </w:r>
      <w:r w:rsidRPr="00E30F33">
        <w:rPr>
          <w:szCs w:val="21"/>
        </w:rPr>
        <w:t>1,290.22</w:t>
      </w:r>
      <w:r w:rsidRPr="003D3ED6">
        <w:rPr>
          <w:rFonts w:hint="eastAsia"/>
          <w:szCs w:val="21"/>
        </w:rPr>
        <w:t>亿元</w:t>
      </w:r>
      <w:r w:rsidRPr="003D3ED6">
        <w:rPr>
          <w:rFonts w:hint="eastAsia"/>
        </w:rPr>
        <w:t>。从全省人均综合</w:t>
      </w:r>
      <w:r w:rsidRPr="00254472">
        <w:rPr>
          <w:rFonts w:hint="eastAsia"/>
        </w:rPr>
        <w:t>财力来看，江苏省财力相对指标表</w:t>
      </w:r>
      <w:r w:rsidRPr="00D27E93">
        <w:rPr>
          <w:rFonts w:hint="eastAsia"/>
        </w:rPr>
        <w:t>现较好，</w:t>
      </w:r>
      <w:r w:rsidRPr="00D27E93">
        <w:t>201</w:t>
      </w:r>
      <w:r>
        <w:rPr>
          <w:rFonts w:hint="eastAsia"/>
        </w:rPr>
        <w:t>6</w:t>
      </w:r>
      <w:r w:rsidRPr="00D27E93">
        <w:rPr>
          <w:rFonts w:hint="eastAsia"/>
        </w:rPr>
        <w:t>年全省人均综合财力和人均一般公共预算财力分别为</w:t>
      </w:r>
      <w:r w:rsidRPr="0092186D">
        <w:rPr>
          <w:szCs w:val="21"/>
        </w:rPr>
        <w:t>21,692.</w:t>
      </w:r>
      <w:r>
        <w:rPr>
          <w:rFonts w:hint="eastAsia"/>
          <w:szCs w:val="21"/>
        </w:rPr>
        <w:t>35</w:t>
      </w:r>
      <w:r w:rsidRPr="001B6B8F">
        <w:rPr>
          <w:rFonts w:hint="eastAsia"/>
        </w:rPr>
        <w:t>元和</w:t>
      </w:r>
      <w:r w:rsidRPr="0092186D">
        <w:t>13,611.</w:t>
      </w:r>
      <w:r>
        <w:rPr>
          <w:rFonts w:hint="eastAsia"/>
        </w:rPr>
        <w:t>94</w:t>
      </w:r>
      <w:r w:rsidRPr="00EE7F56">
        <w:rPr>
          <w:rFonts w:hint="eastAsia"/>
        </w:rPr>
        <w:t>元</w:t>
      </w:r>
      <w:r w:rsidRPr="00D27E93">
        <w:rPr>
          <w:rFonts w:hint="eastAsia"/>
        </w:rPr>
        <w:t>，</w:t>
      </w:r>
      <w:r w:rsidRPr="00D27E93">
        <w:t>在省</w:t>
      </w:r>
      <w:r w:rsidRPr="00D27E93">
        <w:rPr>
          <w:rFonts w:hint="eastAsia"/>
        </w:rPr>
        <w:t>（自治区）</w:t>
      </w:r>
      <w:r w:rsidRPr="00D27E93">
        <w:t>级行政单位中位居前列。</w:t>
      </w:r>
      <w:r w:rsidRPr="007B601B">
        <w:rPr>
          <w:rFonts w:hint="eastAsia"/>
        </w:rPr>
        <w:t>未来，</w:t>
      </w:r>
      <w:r w:rsidRPr="005367BF">
        <w:rPr>
          <w:rFonts w:hint="eastAsia"/>
          <w:szCs w:val="21"/>
        </w:rPr>
        <w:t>尽管区域土地市场存在一定分</w:t>
      </w:r>
      <w:r w:rsidRPr="008D2F4B">
        <w:rPr>
          <w:rFonts w:hint="eastAsia"/>
          <w:szCs w:val="21"/>
        </w:rPr>
        <w:t>化，但</w:t>
      </w:r>
      <w:r>
        <w:rPr>
          <w:rFonts w:hint="eastAsia"/>
          <w:szCs w:val="21"/>
        </w:rPr>
        <w:t>江苏省</w:t>
      </w:r>
      <w:r w:rsidRPr="008D2F4B">
        <w:rPr>
          <w:rFonts w:hint="eastAsia"/>
          <w:szCs w:val="21"/>
        </w:rPr>
        <w:t>人口集聚效应较强，</w:t>
      </w:r>
      <w:r>
        <w:rPr>
          <w:rFonts w:hint="eastAsia"/>
          <w:szCs w:val="21"/>
        </w:rPr>
        <w:t>加之</w:t>
      </w:r>
      <w:r w:rsidRPr="00AA468D">
        <w:rPr>
          <w:rFonts w:hint="eastAsia"/>
          <w:szCs w:val="21"/>
        </w:rPr>
        <w:t>稳健的产业结</w:t>
      </w:r>
      <w:r w:rsidRPr="00094226">
        <w:rPr>
          <w:szCs w:val="21"/>
        </w:rPr>
        <w:t>构和较大的经济增长潜力，长期看预计江苏省政府综合财力仍将保持增长。</w:t>
      </w:r>
    </w:p>
    <w:p w:rsidR="004B75A5" w:rsidRDefault="004B75A5" w:rsidP="004B75A5">
      <w:pPr>
        <w:spacing w:beforeLines="50" w:before="156" w:line="300" w:lineRule="auto"/>
        <w:jc w:val="center"/>
        <w:rPr>
          <w:rFonts w:eastAsia="黑体"/>
          <w:b/>
          <w:sz w:val="20"/>
          <w:szCs w:val="20"/>
        </w:rPr>
      </w:pPr>
      <w:r w:rsidRPr="00094226">
        <w:rPr>
          <w:rFonts w:eastAsia="黑体"/>
          <w:b/>
          <w:sz w:val="20"/>
          <w:szCs w:val="20"/>
        </w:rPr>
        <w:t>表</w:t>
      </w:r>
      <w:r>
        <w:rPr>
          <w:rFonts w:eastAsia="黑体" w:hint="eastAsia"/>
          <w:b/>
          <w:sz w:val="20"/>
          <w:szCs w:val="20"/>
        </w:rPr>
        <w:t>2</w:t>
      </w:r>
      <w:r w:rsidRPr="00094226">
        <w:rPr>
          <w:rFonts w:eastAsia="黑体"/>
          <w:b/>
          <w:sz w:val="20"/>
          <w:szCs w:val="20"/>
        </w:rPr>
        <w:t>：</w:t>
      </w:r>
      <w:r w:rsidRPr="0092186D">
        <w:rPr>
          <w:rFonts w:eastAsia="黑体"/>
          <w:b/>
          <w:sz w:val="20"/>
          <w:szCs w:val="20"/>
        </w:rPr>
        <w:t>201</w:t>
      </w:r>
      <w:r w:rsidRPr="00B11498">
        <w:rPr>
          <w:rFonts w:eastAsia="黑体"/>
          <w:b/>
          <w:sz w:val="20"/>
          <w:szCs w:val="20"/>
        </w:rPr>
        <w:t>5</w:t>
      </w:r>
      <w:r w:rsidRPr="0092186D">
        <w:rPr>
          <w:rFonts w:eastAsia="黑体"/>
          <w:b/>
          <w:sz w:val="20"/>
          <w:szCs w:val="20"/>
        </w:rPr>
        <w:t>~201</w:t>
      </w:r>
      <w:r w:rsidRPr="00B11498">
        <w:rPr>
          <w:rFonts w:eastAsia="黑体"/>
          <w:b/>
          <w:sz w:val="20"/>
          <w:szCs w:val="20"/>
        </w:rPr>
        <w:t>6</w:t>
      </w:r>
      <w:r w:rsidRPr="0092186D">
        <w:rPr>
          <w:rFonts w:eastAsia="黑体" w:hint="eastAsia"/>
          <w:b/>
          <w:sz w:val="20"/>
          <w:szCs w:val="20"/>
        </w:rPr>
        <w:t>年</w:t>
      </w:r>
      <w:r w:rsidRPr="005C28CA">
        <w:rPr>
          <w:rFonts w:eastAsia="黑体" w:hint="eastAsia"/>
          <w:b/>
          <w:sz w:val="20"/>
          <w:szCs w:val="20"/>
        </w:rPr>
        <w:t>江苏全省和省本级综合财力规模及结构情况</w:t>
      </w:r>
    </w:p>
    <w:tbl>
      <w:tblPr>
        <w:tblW w:w="5000" w:type="pct"/>
        <w:jc w:val="center"/>
        <w:tblBorders>
          <w:top w:val="single" w:sz="4" w:space="0" w:color="auto"/>
          <w:bottom w:val="single" w:sz="4" w:space="0" w:color="auto"/>
          <w:insideH w:val="single" w:sz="4" w:space="0" w:color="999999"/>
          <w:insideV w:val="single" w:sz="4" w:space="0" w:color="999999"/>
        </w:tblBorders>
        <w:tblLayout w:type="fixed"/>
        <w:tblLook w:val="04A0" w:firstRow="1" w:lastRow="0" w:firstColumn="1" w:lastColumn="0" w:noHBand="0" w:noVBand="1"/>
      </w:tblPr>
      <w:tblGrid>
        <w:gridCol w:w="3085"/>
        <w:gridCol w:w="1622"/>
        <w:gridCol w:w="1623"/>
        <w:gridCol w:w="1621"/>
        <w:gridCol w:w="1621"/>
      </w:tblGrid>
      <w:tr w:rsidR="004B75A5" w:rsidRPr="00094226" w:rsidTr="007D0904">
        <w:trPr>
          <w:trHeight w:val="340"/>
          <w:jc w:val="center"/>
        </w:trPr>
        <w:tc>
          <w:tcPr>
            <w:tcW w:w="1611" w:type="pct"/>
            <w:vMerge w:val="restar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项目</w:t>
            </w:r>
          </w:p>
        </w:tc>
        <w:tc>
          <w:tcPr>
            <w:tcW w:w="1695" w:type="pct"/>
            <w:gridSpan w:val="2"/>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201</w:t>
            </w:r>
            <w:r>
              <w:rPr>
                <w:rFonts w:hint="eastAsia"/>
                <w:b/>
                <w:bCs/>
                <w:color w:val="FFFFFF"/>
                <w:kern w:val="0"/>
                <w:sz w:val="18"/>
                <w:szCs w:val="18"/>
              </w:rPr>
              <w:t>5</w:t>
            </w:r>
            <w:r w:rsidRPr="00094226">
              <w:rPr>
                <w:b/>
                <w:bCs/>
                <w:color w:val="FFFFFF"/>
                <w:kern w:val="0"/>
                <w:sz w:val="18"/>
                <w:szCs w:val="18"/>
              </w:rPr>
              <w:t>年</w:t>
            </w:r>
          </w:p>
        </w:tc>
        <w:tc>
          <w:tcPr>
            <w:tcW w:w="1693" w:type="pct"/>
            <w:gridSpan w:val="2"/>
            <w:shd w:val="clear" w:color="000000" w:fill="0070C0"/>
          </w:tcPr>
          <w:p w:rsidR="004B75A5" w:rsidRPr="00094226" w:rsidRDefault="004B75A5" w:rsidP="007D0904">
            <w:pPr>
              <w:widowControl/>
              <w:jc w:val="center"/>
              <w:rPr>
                <w:b/>
                <w:bCs/>
                <w:color w:val="FFFFFF"/>
                <w:kern w:val="0"/>
                <w:sz w:val="18"/>
                <w:szCs w:val="18"/>
              </w:rPr>
            </w:pPr>
            <w:r w:rsidRPr="006409A4">
              <w:rPr>
                <w:b/>
                <w:bCs/>
                <w:color w:val="FFFFFF"/>
                <w:kern w:val="0"/>
                <w:sz w:val="18"/>
                <w:szCs w:val="18"/>
              </w:rPr>
              <w:t>2016</w:t>
            </w:r>
            <w:r w:rsidRPr="006409A4">
              <w:rPr>
                <w:rFonts w:hint="eastAsia"/>
                <w:b/>
                <w:bCs/>
                <w:color w:val="FFFFFF"/>
                <w:kern w:val="0"/>
                <w:sz w:val="18"/>
                <w:szCs w:val="18"/>
              </w:rPr>
              <w:t>年</w:t>
            </w:r>
          </w:p>
        </w:tc>
      </w:tr>
      <w:tr w:rsidR="004B75A5" w:rsidRPr="00094226" w:rsidTr="007D0904">
        <w:trPr>
          <w:trHeight w:val="340"/>
          <w:jc w:val="center"/>
        </w:trPr>
        <w:tc>
          <w:tcPr>
            <w:tcW w:w="1611" w:type="pct"/>
            <w:vMerge/>
            <w:vAlign w:val="center"/>
          </w:tcPr>
          <w:p w:rsidR="004B75A5" w:rsidRPr="00094226" w:rsidRDefault="004B75A5" w:rsidP="007D0904">
            <w:pPr>
              <w:widowControl/>
              <w:jc w:val="left"/>
              <w:rPr>
                <w:b/>
                <w:bCs/>
                <w:color w:val="FFFFFF"/>
                <w:kern w:val="0"/>
                <w:sz w:val="18"/>
                <w:szCs w:val="18"/>
              </w:rPr>
            </w:pPr>
          </w:p>
        </w:tc>
        <w:tc>
          <w:tcPr>
            <w:tcW w:w="847" w:type="pc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全省</w:t>
            </w:r>
          </w:p>
        </w:tc>
        <w:tc>
          <w:tcPr>
            <w:tcW w:w="848" w:type="pc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省本级</w:t>
            </w:r>
          </w:p>
        </w:tc>
        <w:tc>
          <w:tcPr>
            <w:tcW w:w="847" w:type="pc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全省</w:t>
            </w:r>
          </w:p>
        </w:tc>
        <w:tc>
          <w:tcPr>
            <w:tcW w:w="847" w:type="pct"/>
            <w:shd w:val="clear" w:color="000000" w:fill="0070C0"/>
            <w:vAlign w:val="center"/>
          </w:tcPr>
          <w:p w:rsidR="004B75A5" w:rsidRPr="00094226" w:rsidRDefault="004B75A5" w:rsidP="007D0904">
            <w:pPr>
              <w:widowControl/>
              <w:jc w:val="center"/>
              <w:rPr>
                <w:b/>
                <w:bCs/>
                <w:color w:val="FFFFFF"/>
                <w:kern w:val="0"/>
                <w:sz w:val="18"/>
                <w:szCs w:val="18"/>
              </w:rPr>
            </w:pPr>
            <w:r w:rsidRPr="00094226">
              <w:rPr>
                <w:b/>
                <w:bCs/>
                <w:color w:val="FFFFFF"/>
                <w:kern w:val="0"/>
                <w:sz w:val="18"/>
                <w:szCs w:val="18"/>
              </w:rPr>
              <w:t>省本级</w:t>
            </w:r>
          </w:p>
        </w:tc>
      </w:tr>
      <w:tr w:rsidR="004B75A5" w:rsidRPr="00094226" w:rsidTr="007D0904">
        <w:trPr>
          <w:trHeight w:val="340"/>
          <w:jc w:val="center"/>
        </w:trPr>
        <w:tc>
          <w:tcPr>
            <w:tcW w:w="1611" w:type="pct"/>
            <w:shd w:val="clear" w:color="auto" w:fill="FFFFFF"/>
            <w:noWrap/>
            <w:vAlign w:val="center"/>
          </w:tcPr>
          <w:p w:rsidR="004B75A5" w:rsidRPr="00094226" w:rsidRDefault="004B75A5" w:rsidP="007D0904">
            <w:pPr>
              <w:widowControl/>
              <w:jc w:val="left"/>
              <w:rPr>
                <w:b/>
                <w:bCs/>
                <w:color w:val="000000"/>
                <w:kern w:val="0"/>
                <w:sz w:val="18"/>
                <w:szCs w:val="18"/>
              </w:rPr>
            </w:pPr>
            <w:r w:rsidRPr="00094226">
              <w:rPr>
                <w:b/>
                <w:bCs/>
                <w:color w:val="000000"/>
                <w:kern w:val="0"/>
                <w:sz w:val="18"/>
                <w:szCs w:val="18"/>
              </w:rPr>
              <w:t>综合财力（亿元）</w:t>
            </w:r>
          </w:p>
        </w:tc>
        <w:tc>
          <w:tcPr>
            <w:tcW w:w="847" w:type="pct"/>
            <w:shd w:val="clear" w:color="auto" w:fill="FFFFFF"/>
          </w:tcPr>
          <w:p w:rsidR="004B75A5" w:rsidRPr="00865958" w:rsidRDefault="004B75A5" w:rsidP="007D0904">
            <w:pPr>
              <w:jc w:val="center"/>
              <w:rPr>
                <w:b/>
                <w:color w:val="000000"/>
                <w:sz w:val="18"/>
                <w:szCs w:val="18"/>
              </w:rPr>
            </w:pPr>
            <w:r w:rsidRPr="006604ED">
              <w:rPr>
                <w:b/>
                <w:sz w:val="18"/>
                <w:szCs w:val="18"/>
              </w:rPr>
              <w:t xml:space="preserve"> 16,121.60 </w:t>
            </w:r>
          </w:p>
        </w:tc>
        <w:tc>
          <w:tcPr>
            <w:tcW w:w="848" w:type="pct"/>
            <w:shd w:val="clear" w:color="auto" w:fill="FFFFFF"/>
          </w:tcPr>
          <w:p w:rsidR="004B75A5" w:rsidRPr="007A4245" w:rsidRDefault="004B75A5" w:rsidP="007D0904">
            <w:pPr>
              <w:jc w:val="center"/>
              <w:rPr>
                <w:b/>
                <w:color w:val="000000"/>
                <w:sz w:val="18"/>
                <w:szCs w:val="18"/>
              </w:rPr>
            </w:pPr>
            <w:r w:rsidRPr="006604ED">
              <w:rPr>
                <w:b/>
                <w:sz w:val="18"/>
                <w:szCs w:val="18"/>
              </w:rPr>
              <w:t xml:space="preserve"> 1,372.34 </w:t>
            </w:r>
          </w:p>
        </w:tc>
        <w:tc>
          <w:tcPr>
            <w:tcW w:w="847" w:type="pct"/>
            <w:shd w:val="clear" w:color="auto" w:fill="FFFFFF"/>
          </w:tcPr>
          <w:p w:rsidR="004B75A5" w:rsidRPr="002628A2" w:rsidRDefault="004B75A5" w:rsidP="007D0904">
            <w:pPr>
              <w:jc w:val="center"/>
              <w:rPr>
                <w:b/>
                <w:color w:val="000000"/>
                <w:sz w:val="18"/>
                <w:szCs w:val="18"/>
                <w:highlight w:val="yellow"/>
              </w:rPr>
            </w:pPr>
            <w:r w:rsidRPr="006604ED">
              <w:rPr>
                <w:b/>
                <w:sz w:val="18"/>
                <w:szCs w:val="18"/>
              </w:rPr>
              <w:t xml:space="preserve"> 17,350.84 </w:t>
            </w:r>
          </w:p>
        </w:tc>
        <w:tc>
          <w:tcPr>
            <w:tcW w:w="847" w:type="pct"/>
            <w:shd w:val="clear" w:color="auto" w:fill="FFFFFF"/>
          </w:tcPr>
          <w:p w:rsidR="004B75A5" w:rsidRPr="002628A2" w:rsidRDefault="004B75A5" w:rsidP="007D0904">
            <w:pPr>
              <w:jc w:val="center"/>
              <w:rPr>
                <w:b/>
                <w:color w:val="000000"/>
                <w:sz w:val="18"/>
                <w:szCs w:val="18"/>
                <w:highlight w:val="yellow"/>
              </w:rPr>
            </w:pPr>
            <w:r w:rsidRPr="006604ED">
              <w:rPr>
                <w:b/>
                <w:sz w:val="18"/>
                <w:szCs w:val="18"/>
              </w:rPr>
              <w:t xml:space="preserve"> 1,384.14 </w:t>
            </w:r>
          </w:p>
        </w:tc>
      </w:tr>
      <w:tr w:rsidR="004B75A5" w:rsidRPr="00094226" w:rsidTr="007D0904">
        <w:trPr>
          <w:trHeight w:val="340"/>
          <w:jc w:val="center"/>
        </w:trPr>
        <w:tc>
          <w:tcPr>
            <w:tcW w:w="1611" w:type="pct"/>
            <w:shd w:val="clear" w:color="auto" w:fill="D3EDFB"/>
            <w:noWrap/>
            <w:vAlign w:val="center"/>
          </w:tcPr>
          <w:p w:rsidR="004B75A5" w:rsidRPr="00094226" w:rsidRDefault="004B75A5" w:rsidP="007D0904">
            <w:pPr>
              <w:widowControl/>
              <w:rPr>
                <w:color w:val="000000"/>
                <w:kern w:val="0"/>
                <w:sz w:val="18"/>
                <w:szCs w:val="18"/>
              </w:rPr>
            </w:pPr>
            <w:r w:rsidRPr="00094226">
              <w:rPr>
                <w:color w:val="000000"/>
                <w:kern w:val="0"/>
                <w:sz w:val="18"/>
                <w:szCs w:val="18"/>
              </w:rPr>
              <w:t>一般公共预算财力（亿元）</w:t>
            </w:r>
          </w:p>
        </w:tc>
        <w:tc>
          <w:tcPr>
            <w:tcW w:w="847" w:type="pct"/>
            <w:shd w:val="clear" w:color="auto" w:fill="D3EDFB"/>
            <w:noWrap/>
          </w:tcPr>
          <w:p w:rsidR="004B75A5" w:rsidRPr="00865958" w:rsidRDefault="004B75A5" w:rsidP="007D0904">
            <w:pPr>
              <w:jc w:val="center"/>
              <w:rPr>
                <w:color w:val="000000"/>
                <w:sz w:val="18"/>
                <w:szCs w:val="18"/>
              </w:rPr>
            </w:pPr>
            <w:r w:rsidRPr="006604ED">
              <w:rPr>
                <w:sz w:val="18"/>
                <w:szCs w:val="18"/>
              </w:rPr>
              <w:t xml:space="preserve"> 10,953.63 </w:t>
            </w:r>
          </w:p>
        </w:tc>
        <w:tc>
          <w:tcPr>
            <w:tcW w:w="848" w:type="pct"/>
            <w:shd w:val="clear" w:color="auto" w:fill="D3EDFB"/>
          </w:tcPr>
          <w:p w:rsidR="004B75A5" w:rsidRPr="007A4245" w:rsidRDefault="004B75A5" w:rsidP="007D0904">
            <w:pPr>
              <w:jc w:val="center"/>
              <w:rPr>
                <w:color w:val="000000"/>
                <w:sz w:val="18"/>
                <w:szCs w:val="18"/>
              </w:rPr>
            </w:pPr>
            <w:r w:rsidRPr="006604ED">
              <w:rPr>
                <w:sz w:val="18"/>
                <w:szCs w:val="18"/>
              </w:rPr>
              <w:t xml:space="preserve"> 1,213.85 </w:t>
            </w:r>
          </w:p>
        </w:tc>
        <w:tc>
          <w:tcPr>
            <w:tcW w:w="847" w:type="pct"/>
            <w:shd w:val="clear" w:color="auto" w:fill="D3EDFB"/>
          </w:tcPr>
          <w:p w:rsidR="004B75A5" w:rsidRPr="002628A2" w:rsidRDefault="004B75A5" w:rsidP="007D0904">
            <w:pPr>
              <w:jc w:val="center"/>
              <w:rPr>
                <w:color w:val="000000"/>
                <w:sz w:val="18"/>
                <w:szCs w:val="18"/>
                <w:highlight w:val="yellow"/>
              </w:rPr>
            </w:pPr>
            <w:r w:rsidRPr="006604ED">
              <w:rPr>
                <w:sz w:val="18"/>
                <w:szCs w:val="18"/>
              </w:rPr>
              <w:t xml:space="preserve"> 10,887.65 </w:t>
            </w:r>
          </w:p>
        </w:tc>
        <w:tc>
          <w:tcPr>
            <w:tcW w:w="847" w:type="pct"/>
            <w:shd w:val="clear" w:color="auto" w:fill="D3EDFB"/>
          </w:tcPr>
          <w:p w:rsidR="004B75A5" w:rsidRPr="002628A2" w:rsidRDefault="004B75A5" w:rsidP="007D0904">
            <w:pPr>
              <w:jc w:val="center"/>
              <w:rPr>
                <w:color w:val="000000"/>
                <w:sz w:val="18"/>
                <w:szCs w:val="18"/>
                <w:highlight w:val="yellow"/>
              </w:rPr>
            </w:pPr>
            <w:r w:rsidRPr="006604ED">
              <w:rPr>
                <w:sz w:val="18"/>
                <w:szCs w:val="18"/>
              </w:rPr>
              <w:t xml:space="preserve"> 1,290.22 </w:t>
            </w:r>
          </w:p>
        </w:tc>
      </w:tr>
      <w:tr w:rsidR="004B75A5" w:rsidRPr="00094226" w:rsidTr="007D0904">
        <w:trPr>
          <w:trHeight w:val="340"/>
          <w:jc w:val="center"/>
        </w:trPr>
        <w:tc>
          <w:tcPr>
            <w:tcW w:w="1611" w:type="pct"/>
            <w:shd w:val="clear" w:color="auto" w:fill="FFFFFF"/>
            <w:noWrap/>
            <w:vAlign w:val="center"/>
          </w:tcPr>
          <w:p w:rsidR="004B75A5" w:rsidRPr="00094226" w:rsidRDefault="004B75A5" w:rsidP="007D0904">
            <w:pPr>
              <w:widowControl/>
              <w:ind w:right="360" w:firstLineChars="200" w:firstLine="360"/>
              <w:rPr>
                <w:color w:val="000000"/>
                <w:kern w:val="0"/>
                <w:sz w:val="18"/>
                <w:szCs w:val="18"/>
              </w:rPr>
            </w:pPr>
            <w:r w:rsidRPr="00094226">
              <w:rPr>
                <w:color w:val="000000"/>
                <w:kern w:val="0"/>
                <w:sz w:val="18"/>
                <w:szCs w:val="18"/>
              </w:rPr>
              <w:t>其中：一般公共预算收入</w:t>
            </w:r>
          </w:p>
        </w:tc>
        <w:tc>
          <w:tcPr>
            <w:tcW w:w="847" w:type="pct"/>
            <w:shd w:val="clear" w:color="auto" w:fill="FFFFFF"/>
          </w:tcPr>
          <w:p w:rsidR="004B75A5" w:rsidRPr="00865958" w:rsidRDefault="004B75A5" w:rsidP="007D0904">
            <w:pPr>
              <w:jc w:val="center"/>
              <w:rPr>
                <w:color w:val="000000"/>
                <w:sz w:val="18"/>
                <w:szCs w:val="18"/>
              </w:rPr>
            </w:pPr>
            <w:r w:rsidRPr="006604ED">
              <w:rPr>
                <w:sz w:val="18"/>
                <w:szCs w:val="18"/>
              </w:rPr>
              <w:t xml:space="preserve"> 8,028.59 </w:t>
            </w:r>
          </w:p>
        </w:tc>
        <w:tc>
          <w:tcPr>
            <w:tcW w:w="848" w:type="pct"/>
            <w:shd w:val="clear" w:color="auto" w:fill="FFFFFF"/>
          </w:tcPr>
          <w:p w:rsidR="004B75A5" w:rsidRPr="007A4245" w:rsidRDefault="004B75A5" w:rsidP="007D0904">
            <w:pPr>
              <w:jc w:val="center"/>
              <w:rPr>
                <w:color w:val="000000"/>
                <w:sz w:val="18"/>
                <w:szCs w:val="18"/>
              </w:rPr>
            </w:pPr>
            <w:r w:rsidRPr="006604ED">
              <w:rPr>
                <w:sz w:val="18"/>
                <w:szCs w:val="18"/>
              </w:rPr>
              <w:t xml:space="preserve"> 683.81 </w:t>
            </w:r>
          </w:p>
        </w:tc>
        <w:tc>
          <w:tcPr>
            <w:tcW w:w="847" w:type="pct"/>
            <w:shd w:val="clear" w:color="auto" w:fill="FFFFFF"/>
          </w:tcPr>
          <w:p w:rsidR="004B75A5" w:rsidRPr="00865958" w:rsidRDefault="004B75A5" w:rsidP="007D0904">
            <w:pPr>
              <w:jc w:val="center"/>
              <w:rPr>
                <w:color w:val="000000"/>
                <w:sz w:val="18"/>
                <w:szCs w:val="18"/>
              </w:rPr>
            </w:pPr>
            <w:r w:rsidRPr="006604ED">
              <w:rPr>
                <w:sz w:val="18"/>
                <w:szCs w:val="18"/>
              </w:rPr>
              <w:t xml:space="preserve"> 8,121.23 </w:t>
            </w:r>
          </w:p>
        </w:tc>
        <w:tc>
          <w:tcPr>
            <w:tcW w:w="847" w:type="pct"/>
            <w:shd w:val="clear" w:color="auto" w:fill="FFFFFF"/>
          </w:tcPr>
          <w:p w:rsidR="004B75A5" w:rsidRPr="007A4245" w:rsidRDefault="004B75A5" w:rsidP="007D0904">
            <w:pPr>
              <w:jc w:val="center"/>
              <w:rPr>
                <w:color w:val="000000"/>
                <w:sz w:val="18"/>
                <w:szCs w:val="18"/>
              </w:rPr>
            </w:pPr>
            <w:r w:rsidRPr="006604ED">
              <w:rPr>
                <w:sz w:val="18"/>
                <w:szCs w:val="18"/>
              </w:rPr>
              <w:t xml:space="preserve"> 647.33 </w:t>
            </w:r>
          </w:p>
        </w:tc>
      </w:tr>
      <w:tr w:rsidR="004B75A5" w:rsidRPr="00094226" w:rsidTr="007D0904">
        <w:trPr>
          <w:trHeight w:val="340"/>
          <w:jc w:val="center"/>
        </w:trPr>
        <w:tc>
          <w:tcPr>
            <w:tcW w:w="1611" w:type="pct"/>
            <w:shd w:val="clear" w:color="auto" w:fill="D3EDFB"/>
            <w:noWrap/>
            <w:vAlign w:val="center"/>
          </w:tcPr>
          <w:p w:rsidR="004B75A5" w:rsidRPr="00094226" w:rsidRDefault="004B75A5" w:rsidP="007D0904">
            <w:pPr>
              <w:widowControl/>
              <w:jc w:val="left"/>
              <w:rPr>
                <w:color w:val="000000"/>
                <w:kern w:val="0"/>
                <w:sz w:val="18"/>
                <w:szCs w:val="18"/>
              </w:rPr>
            </w:pPr>
            <w:r w:rsidRPr="00094226">
              <w:rPr>
                <w:color w:val="000000"/>
                <w:kern w:val="0"/>
                <w:sz w:val="18"/>
                <w:szCs w:val="18"/>
              </w:rPr>
              <w:t>政府性基金财力（亿元）</w:t>
            </w:r>
          </w:p>
        </w:tc>
        <w:tc>
          <w:tcPr>
            <w:tcW w:w="847" w:type="pct"/>
            <w:shd w:val="clear" w:color="auto" w:fill="D3EDFB"/>
            <w:noWrap/>
          </w:tcPr>
          <w:p w:rsidR="004B75A5" w:rsidRPr="00865958" w:rsidRDefault="004B75A5" w:rsidP="007D0904">
            <w:pPr>
              <w:jc w:val="center"/>
              <w:rPr>
                <w:color w:val="000000"/>
                <w:sz w:val="18"/>
                <w:szCs w:val="18"/>
              </w:rPr>
            </w:pPr>
            <w:r w:rsidRPr="006604ED">
              <w:rPr>
                <w:sz w:val="18"/>
                <w:szCs w:val="18"/>
              </w:rPr>
              <w:t xml:space="preserve"> 5,167.98 </w:t>
            </w:r>
          </w:p>
        </w:tc>
        <w:tc>
          <w:tcPr>
            <w:tcW w:w="848" w:type="pct"/>
            <w:shd w:val="clear" w:color="auto" w:fill="D3EDFB"/>
          </w:tcPr>
          <w:p w:rsidR="004B75A5" w:rsidRPr="007A4245" w:rsidRDefault="004B75A5" w:rsidP="007D0904">
            <w:pPr>
              <w:jc w:val="center"/>
              <w:rPr>
                <w:color w:val="000000"/>
                <w:sz w:val="18"/>
                <w:szCs w:val="18"/>
              </w:rPr>
            </w:pPr>
            <w:r w:rsidRPr="006604ED">
              <w:rPr>
                <w:sz w:val="18"/>
                <w:szCs w:val="18"/>
              </w:rPr>
              <w:t xml:space="preserve"> 158.48 </w:t>
            </w:r>
          </w:p>
        </w:tc>
        <w:tc>
          <w:tcPr>
            <w:tcW w:w="847" w:type="pct"/>
            <w:shd w:val="clear" w:color="auto" w:fill="D3EDFB"/>
          </w:tcPr>
          <w:p w:rsidR="004B75A5" w:rsidRPr="00FC698D" w:rsidRDefault="004B75A5" w:rsidP="007D0904">
            <w:pPr>
              <w:jc w:val="center"/>
              <w:rPr>
                <w:color w:val="000000"/>
                <w:sz w:val="18"/>
                <w:szCs w:val="18"/>
              </w:rPr>
            </w:pPr>
            <w:r w:rsidRPr="006604ED">
              <w:rPr>
                <w:sz w:val="18"/>
                <w:szCs w:val="18"/>
              </w:rPr>
              <w:t xml:space="preserve"> 6,463.19 </w:t>
            </w:r>
          </w:p>
        </w:tc>
        <w:tc>
          <w:tcPr>
            <w:tcW w:w="847" w:type="pct"/>
            <w:shd w:val="clear" w:color="auto" w:fill="D3EDFB"/>
          </w:tcPr>
          <w:p w:rsidR="004B75A5" w:rsidRPr="00FC698D" w:rsidRDefault="004B75A5" w:rsidP="007D0904">
            <w:pPr>
              <w:jc w:val="center"/>
              <w:rPr>
                <w:color w:val="000000"/>
                <w:sz w:val="18"/>
                <w:szCs w:val="18"/>
              </w:rPr>
            </w:pPr>
            <w:r w:rsidRPr="006604ED">
              <w:rPr>
                <w:sz w:val="18"/>
                <w:szCs w:val="18"/>
              </w:rPr>
              <w:t xml:space="preserve"> 93.92 </w:t>
            </w:r>
          </w:p>
        </w:tc>
      </w:tr>
      <w:tr w:rsidR="004B75A5" w:rsidRPr="00094226" w:rsidTr="007D0904">
        <w:trPr>
          <w:trHeight w:val="340"/>
          <w:jc w:val="center"/>
        </w:trPr>
        <w:tc>
          <w:tcPr>
            <w:tcW w:w="1611" w:type="pct"/>
            <w:shd w:val="clear" w:color="auto" w:fill="FFFFFF"/>
            <w:noWrap/>
            <w:vAlign w:val="center"/>
          </w:tcPr>
          <w:p w:rsidR="004B75A5" w:rsidRPr="00094226" w:rsidRDefault="004B75A5" w:rsidP="007D0904">
            <w:pPr>
              <w:widowControl/>
              <w:ind w:right="360" w:firstLineChars="200" w:firstLine="360"/>
              <w:rPr>
                <w:color w:val="000000"/>
                <w:kern w:val="0"/>
                <w:sz w:val="18"/>
                <w:szCs w:val="18"/>
              </w:rPr>
            </w:pPr>
            <w:r w:rsidRPr="00094226">
              <w:rPr>
                <w:color w:val="000000"/>
                <w:kern w:val="0"/>
                <w:sz w:val="18"/>
                <w:szCs w:val="18"/>
              </w:rPr>
              <w:t>其中：政府性基金收入</w:t>
            </w:r>
          </w:p>
        </w:tc>
        <w:tc>
          <w:tcPr>
            <w:tcW w:w="847" w:type="pct"/>
            <w:shd w:val="clear" w:color="auto" w:fill="FFFFFF"/>
            <w:noWrap/>
          </w:tcPr>
          <w:p w:rsidR="004B75A5" w:rsidRPr="00865958" w:rsidRDefault="004B75A5" w:rsidP="007D0904">
            <w:pPr>
              <w:jc w:val="center"/>
              <w:rPr>
                <w:color w:val="000000"/>
                <w:sz w:val="18"/>
                <w:szCs w:val="18"/>
              </w:rPr>
            </w:pPr>
            <w:r w:rsidRPr="006604ED">
              <w:rPr>
                <w:sz w:val="18"/>
                <w:szCs w:val="18"/>
              </w:rPr>
              <w:t xml:space="preserve"> 4,618.08 </w:t>
            </w:r>
          </w:p>
        </w:tc>
        <w:tc>
          <w:tcPr>
            <w:tcW w:w="848" w:type="pct"/>
            <w:shd w:val="clear" w:color="auto" w:fill="FFFFFF"/>
          </w:tcPr>
          <w:p w:rsidR="004B75A5" w:rsidRPr="007A4245" w:rsidRDefault="004B75A5" w:rsidP="007D0904">
            <w:pPr>
              <w:jc w:val="center"/>
              <w:rPr>
                <w:color w:val="000000"/>
                <w:sz w:val="18"/>
                <w:szCs w:val="18"/>
              </w:rPr>
            </w:pPr>
            <w:r w:rsidRPr="006604ED">
              <w:rPr>
                <w:sz w:val="18"/>
                <w:szCs w:val="18"/>
              </w:rPr>
              <w:t xml:space="preserve"> 171.80 </w:t>
            </w:r>
          </w:p>
        </w:tc>
        <w:tc>
          <w:tcPr>
            <w:tcW w:w="847" w:type="pct"/>
            <w:shd w:val="clear" w:color="auto" w:fill="FFFFFF"/>
          </w:tcPr>
          <w:p w:rsidR="004B75A5" w:rsidRPr="00865958" w:rsidRDefault="004B75A5" w:rsidP="007D0904">
            <w:pPr>
              <w:jc w:val="center"/>
              <w:rPr>
                <w:color w:val="000000"/>
                <w:sz w:val="18"/>
                <w:szCs w:val="18"/>
              </w:rPr>
            </w:pPr>
            <w:r w:rsidRPr="006604ED">
              <w:rPr>
                <w:sz w:val="18"/>
                <w:szCs w:val="18"/>
              </w:rPr>
              <w:t xml:space="preserve"> 6,047.8</w:t>
            </w:r>
            <w:r>
              <w:rPr>
                <w:rFonts w:hint="eastAsia"/>
                <w:sz w:val="18"/>
                <w:szCs w:val="18"/>
              </w:rPr>
              <w:t>2</w:t>
            </w:r>
            <w:r w:rsidRPr="006604ED">
              <w:rPr>
                <w:sz w:val="18"/>
                <w:szCs w:val="18"/>
              </w:rPr>
              <w:t xml:space="preserve"> </w:t>
            </w:r>
          </w:p>
        </w:tc>
        <w:tc>
          <w:tcPr>
            <w:tcW w:w="847" w:type="pct"/>
            <w:shd w:val="clear" w:color="auto" w:fill="FFFFFF"/>
          </w:tcPr>
          <w:p w:rsidR="004B75A5" w:rsidRPr="007A4245" w:rsidRDefault="004B75A5" w:rsidP="007D0904">
            <w:pPr>
              <w:jc w:val="center"/>
              <w:rPr>
                <w:color w:val="000000"/>
                <w:sz w:val="18"/>
                <w:szCs w:val="18"/>
              </w:rPr>
            </w:pPr>
            <w:r w:rsidRPr="006604ED">
              <w:rPr>
                <w:sz w:val="18"/>
                <w:szCs w:val="18"/>
              </w:rPr>
              <w:t xml:space="preserve"> 141.93 </w:t>
            </w:r>
          </w:p>
        </w:tc>
      </w:tr>
      <w:tr w:rsidR="004B75A5" w:rsidRPr="00094226" w:rsidTr="007D0904">
        <w:trPr>
          <w:trHeight w:val="340"/>
          <w:jc w:val="center"/>
        </w:trPr>
        <w:tc>
          <w:tcPr>
            <w:tcW w:w="1611" w:type="pct"/>
            <w:shd w:val="clear" w:color="auto" w:fill="D3EDFB"/>
            <w:noWrap/>
            <w:vAlign w:val="center"/>
          </w:tcPr>
          <w:p w:rsidR="004B75A5" w:rsidRPr="00094226" w:rsidRDefault="004B75A5" w:rsidP="007D0904">
            <w:pPr>
              <w:widowControl/>
              <w:rPr>
                <w:b/>
                <w:bCs/>
                <w:color w:val="000000"/>
                <w:kern w:val="0"/>
                <w:sz w:val="18"/>
                <w:szCs w:val="18"/>
              </w:rPr>
            </w:pPr>
            <w:r w:rsidRPr="00094226">
              <w:rPr>
                <w:b/>
                <w:bCs/>
                <w:color w:val="000000"/>
                <w:kern w:val="0"/>
                <w:sz w:val="18"/>
                <w:szCs w:val="18"/>
              </w:rPr>
              <w:t>人均综合财力（元）</w:t>
            </w:r>
          </w:p>
        </w:tc>
        <w:tc>
          <w:tcPr>
            <w:tcW w:w="1695" w:type="pct"/>
            <w:gridSpan w:val="2"/>
            <w:shd w:val="clear" w:color="auto" w:fill="D3EDFB"/>
          </w:tcPr>
          <w:p w:rsidR="004B75A5" w:rsidRPr="00094226" w:rsidRDefault="004B75A5" w:rsidP="007D0904">
            <w:pPr>
              <w:jc w:val="center"/>
              <w:rPr>
                <w:b/>
                <w:color w:val="000000"/>
                <w:sz w:val="18"/>
                <w:szCs w:val="18"/>
              </w:rPr>
            </w:pPr>
            <w:r>
              <w:rPr>
                <w:rFonts w:hint="eastAsia"/>
                <w:b/>
                <w:color w:val="000000"/>
                <w:sz w:val="18"/>
                <w:szCs w:val="18"/>
              </w:rPr>
              <w:t>20,211.88</w:t>
            </w:r>
          </w:p>
        </w:tc>
        <w:tc>
          <w:tcPr>
            <w:tcW w:w="1693" w:type="pct"/>
            <w:gridSpan w:val="2"/>
            <w:shd w:val="clear" w:color="auto" w:fill="D3EDFB"/>
          </w:tcPr>
          <w:p w:rsidR="004B75A5" w:rsidRPr="002628A2" w:rsidRDefault="004B75A5" w:rsidP="007D0904">
            <w:pPr>
              <w:jc w:val="center"/>
              <w:rPr>
                <w:b/>
                <w:color w:val="000000"/>
                <w:sz w:val="18"/>
                <w:szCs w:val="18"/>
                <w:highlight w:val="yellow"/>
              </w:rPr>
            </w:pPr>
            <w:r>
              <w:rPr>
                <w:rFonts w:hint="eastAsia"/>
                <w:b/>
                <w:color w:val="000000"/>
                <w:sz w:val="18"/>
                <w:szCs w:val="18"/>
              </w:rPr>
              <w:t>21,692.35</w:t>
            </w:r>
          </w:p>
        </w:tc>
      </w:tr>
      <w:tr w:rsidR="004B75A5" w:rsidRPr="00094226" w:rsidTr="007D0904">
        <w:trPr>
          <w:trHeight w:val="340"/>
          <w:jc w:val="center"/>
        </w:trPr>
        <w:tc>
          <w:tcPr>
            <w:tcW w:w="1611" w:type="pct"/>
            <w:shd w:val="clear" w:color="auto" w:fill="FFFFFF"/>
            <w:noWrap/>
            <w:vAlign w:val="center"/>
          </w:tcPr>
          <w:p w:rsidR="004B75A5" w:rsidRPr="00094226" w:rsidRDefault="004B75A5" w:rsidP="007D0904">
            <w:pPr>
              <w:widowControl/>
              <w:rPr>
                <w:b/>
                <w:bCs/>
                <w:color w:val="000000"/>
                <w:kern w:val="0"/>
                <w:sz w:val="18"/>
                <w:szCs w:val="18"/>
              </w:rPr>
            </w:pPr>
            <w:r w:rsidRPr="00094226">
              <w:rPr>
                <w:b/>
                <w:bCs/>
                <w:color w:val="000000"/>
                <w:kern w:val="0"/>
                <w:sz w:val="18"/>
                <w:szCs w:val="18"/>
              </w:rPr>
              <w:t>人均一般公共预算</w:t>
            </w:r>
            <w:r>
              <w:rPr>
                <w:rFonts w:hint="eastAsia"/>
                <w:b/>
                <w:bCs/>
                <w:color w:val="000000"/>
                <w:kern w:val="0"/>
                <w:sz w:val="18"/>
                <w:szCs w:val="18"/>
              </w:rPr>
              <w:t>财力</w:t>
            </w:r>
            <w:r w:rsidRPr="00094226">
              <w:rPr>
                <w:b/>
                <w:bCs/>
                <w:color w:val="000000"/>
                <w:kern w:val="0"/>
                <w:sz w:val="18"/>
                <w:szCs w:val="18"/>
              </w:rPr>
              <w:t>（元）</w:t>
            </w:r>
          </w:p>
        </w:tc>
        <w:tc>
          <w:tcPr>
            <w:tcW w:w="1695" w:type="pct"/>
            <w:gridSpan w:val="2"/>
            <w:shd w:val="clear" w:color="auto" w:fill="FFFFFF"/>
          </w:tcPr>
          <w:p w:rsidR="004B75A5" w:rsidRPr="00094226" w:rsidRDefault="004B75A5" w:rsidP="007D0904">
            <w:pPr>
              <w:jc w:val="center"/>
              <w:rPr>
                <w:b/>
                <w:color w:val="000000"/>
                <w:sz w:val="18"/>
                <w:szCs w:val="18"/>
              </w:rPr>
            </w:pPr>
            <w:r>
              <w:rPr>
                <w:rFonts w:hint="eastAsia"/>
                <w:b/>
                <w:color w:val="000000"/>
                <w:sz w:val="18"/>
                <w:szCs w:val="18"/>
              </w:rPr>
              <w:t>13,732.72</w:t>
            </w:r>
          </w:p>
        </w:tc>
        <w:tc>
          <w:tcPr>
            <w:tcW w:w="1693" w:type="pct"/>
            <w:gridSpan w:val="2"/>
            <w:shd w:val="clear" w:color="auto" w:fill="FFFFFF"/>
          </w:tcPr>
          <w:p w:rsidR="004B75A5" w:rsidRPr="002628A2" w:rsidRDefault="004B75A5" w:rsidP="007D0904">
            <w:pPr>
              <w:jc w:val="center"/>
              <w:rPr>
                <w:b/>
                <w:color w:val="000000"/>
                <w:sz w:val="18"/>
                <w:szCs w:val="18"/>
                <w:highlight w:val="yellow"/>
              </w:rPr>
            </w:pPr>
            <w:r>
              <w:rPr>
                <w:rFonts w:hint="eastAsia"/>
                <w:b/>
                <w:color w:val="000000"/>
                <w:sz w:val="18"/>
                <w:szCs w:val="18"/>
              </w:rPr>
              <w:t>13,611.94</w:t>
            </w:r>
          </w:p>
        </w:tc>
      </w:tr>
    </w:tbl>
    <w:p w:rsidR="004B75A5" w:rsidRDefault="004B75A5" w:rsidP="004B75A5">
      <w:pPr>
        <w:spacing w:line="240" w:lineRule="exact"/>
        <w:rPr>
          <w:rFonts w:eastAsia="黑体"/>
          <w:sz w:val="15"/>
          <w:szCs w:val="15"/>
        </w:rPr>
      </w:pPr>
      <w:r w:rsidRPr="00094226">
        <w:rPr>
          <w:rFonts w:eastAsia="黑体"/>
          <w:sz w:val="15"/>
          <w:szCs w:val="15"/>
        </w:rPr>
        <w:t>注：综合财力</w:t>
      </w:r>
      <w:r w:rsidRPr="00094226">
        <w:rPr>
          <w:rFonts w:eastAsia="黑体"/>
          <w:sz w:val="15"/>
          <w:szCs w:val="15"/>
        </w:rPr>
        <w:t>=</w:t>
      </w:r>
      <w:r w:rsidRPr="00094226">
        <w:rPr>
          <w:rFonts w:eastAsia="黑体"/>
          <w:sz w:val="15"/>
          <w:szCs w:val="15"/>
        </w:rPr>
        <w:t>一般公共预算财力</w:t>
      </w:r>
      <w:r w:rsidRPr="00094226">
        <w:rPr>
          <w:rFonts w:eastAsia="黑体"/>
          <w:sz w:val="15"/>
          <w:szCs w:val="15"/>
        </w:rPr>
        <w:t>+</w:t>
      </w:r>
      <w:r w:rsidRPr="00094226">
        <w:rPr>
          <w:rFonts w:eastAsia="黑体"/>
          <w:sz w:val="15"/>
          <w:szCs w:val="15"/>
        </w:rPr>
        <w:t>政府性基金财力</w:t>
      </w:r>
      <w:r>
        <w:rPr>
          <w:rFonts w:eastAsia="黑体" w:hint="eastAsia"/>
          <w:sz w:val="15"/>
          <w:szCs w:val="15"/>
        </w:rPr>
        <w:t>；</w:t>
      </w:r>
      <w:r w:rsidDel="00162764">
        <w:rPr>
          <w:rFonts w:eastAsia="黑体" w:hint="eastAsia"/>
          <w:sz w:val="15"/>
          <w:szCs w:val="15"/>
        </w:rPr>
        <w:t xml:space="preserve"> </w:t>
      </w:r>
    </w:p>
    <w:p w:rsidR="004B75A5" w:rsidRDefault="004B75A5" w:rsidP="004B75A5">
      <w:pPr>
        <w:spacing w:line="240" w:lineRule="exact"/>
        <w:rPr>
          <w:rFonts w:eastAsia="黑体"/>
          <w:sz w:val="15"/>
          <w:szCs w:val="15"/>
        </w:rPr>
      </w:pPr>
      <w:r w:rsidRPr="00CB3B8B">
        <w:rPr>
          <w:rFonts w:eastAsia="黑体" w:hint="eastAsia"/>
          <w:sz w:val="15"/>
          <w:szCs w:val="15"/>
        </w:rPr>
        <w:t>一般公共预算财力</w:t>
      </w:r>
      <w:r w:rsidRPr="00CB3B8B">
        <w:rPr>
          <w:rFonts w:eastAsia="黑体" w:hint="eastAsia"/>
          <w:sz w:val="15"/>
          <w:szCs w:val="15"/>
        </w:rPr>
        <w:t>=</w:t>
      </w:r>
      <w:r w:rsidRPr="00CB3B8B">
        <w:rPr>
          <w:rFonts w:eastAsia="黑体" w:hint="eastAsia"/>
          <w:sz w:val="15"/>
          <w:szCs w:val="15"/>
        </w:rPr>
        <w:t>一般公共预算收入</w:t>
      </w:r>
      <w:r w:rsidRPr="00CB3B8B">
        <w:rPr>
          <w:rFonts w:eastAsia="黑体" w:hint="eastAsia"/>
          <w:sz w:val="15"/>
          <w:szCs w:val="15"/>
        </w:rPr>
        <w:t>+</w:t>
      </w:r>
      <w:r w:rsidRPr="00CB3B8B">
        <w:rPr>
          <w:rFonts w:eastAsia="黑体" w:hint="eastAsia"/>
          <w:sz w:val="15"/>
          <w:szCs w:val="15"/>
        </w:rPr>
        <w:t>（上级补助收入</w:t>
      </w:r>
      <w:r w:rsidRPr="00CB3B8B">
        <w:rPr>
          <w:rFonts w:eastAsia="黑体" w:hint="eastAsia"/>
          <w:sz w:val="15"/>
          <w:szCs w:val="15"/>
        </w:rPr>
        <w:t>-</w:t>
      </w:r>
      <w:r w:rsidRPr="00CB3B8B">
        <w:rPr>
          <w:rFonts w:eastAsia="黑体" w:hint="eastAsia"/>
          <w:sz w:val="15"/>
          <w:szCs w:val="15"/>
        </w:rPr>
        <w:t>补助下级支出）</w:t>
      </w:r>
      <w:r w:rsidRPr="00CB3B8B">
        <w:rPr>
          <w:rFonts w:eastAsia="黑体" w:hint="eastAsia"/>
          <w:sz w:val="15"/>
          <w:szCs w:val="15"/>
        </w:rPr>
        <w:t>+</w:t>
      </w:r>
      <w:r w:rsidRPr="00CB3B8B">
        <w:rPr>
          <w:rFonts w:eastAsia="黑体" w:hint="eastAsia"/>
          <w:sz w:val="15"/>
          <w:szCs w:val="15"/>
        </w:rPr>
        <w:t>（下级上解收入</w:t>
      </w:r>
      <w:r w:rsidRPr="00CB3B8B">
        <w:rPr>
          <w:rFonts w:eastAsia="黑体" w:hint="eastAsia"/>
          <w:sz w:val="15"/>
          <w:szCs w:val="15"/>
        </w:rPr>
        <w:t>-</w:t>
      </w:r>
      <w:r w:rsidRPr="00CB3B8B">
        <w:rPr>
          <w:rFonts w:eastAsia="黑体" w:hint="eastAsia"/>
          <w:sz w:val="15"/>
          <w:szCs w:val="15"/>
        </w:rPr>
        <w:t>上解上级支出）</w:t>
      </w:r>
      <w:r w:rsidRPr="00CB3B8B">
        <w:rPr>
          <w:rFonts w:eastAsia="黑体" w:hint="eastAsia"/>
          <w:sz w:val="15"/>
          <w:szCs w:val="15"/>
        </w:rPr>
        <w:t>+</w:t>
      </w:r>
      <w:r w:rsidRPr="00CB3B8B">
        <w:rPr>
          <w:rFonts w:eastAsia="黑体" w:hint="eastAsia"/>
          <w:sz w:val="15"/>
          <w:szCs w:val="15"/>
        </w:rPr>
        <w:t>其他（上年净结余</w:t>
      </w:r>
      <w:r w:rsidRPr="00CB3B8B">
        <w:rPr>
          <w:rFonts w:eastAsia="黑体" w:hint="eastAsia"/>
          <w:sz w:val="15"/>
          <w:szCs w:val="15"/>
        </w:rPr>
        <w:t>+</w:t>
      </w:r>
      <w:r w:rsidRPr="00CB3B8B">
        <w:rPr>
          <w:rFonts w:eastAsia="黑体" w:hint="eastAsia"/>
          <w:sz w:val="15"/>
          <w:szCs w:val="15"/>
        </w:rPr>
        <w:t>调入预算稳定调节基金</w:t>
      </w:r>
      <w:r w:rsidRPr="00CB3B8B">
        <w:rPr>
          <w:rFonts w:eastAsia="黑体" w:hint="eastAsia"/>
          <w:sz w:val="15"/>
          <w:szCs w:val="15"/>
        </w:rPr>
        <w:t>+</w:t>
      </w:r>
      <w:r w:rsidRPr="00CB3B8B">
        <w:rPr>
          <w:rFonts w:eastAsia="黑体" w:hint="eastAsia"/>
          <w:sz w:val="15"/>
          <w:szCs w:val="15"/>
        </w:rPr>
        <w:t>其他调入资金</w:t>
      </w:r>
      <w:r w:rsidRPr="00CB3B8B">
        <w:rPr>
          <w:rFonts w:eastAsia="黑体" w:hint="eastAsia"/>
          <w:sz w:val="15"/>
          <w:szCs w:val="15"/>
        </w:rPr>
        <w:t>+</w:t>
      </w:r>
      <w:r w:rsidRPr="00CB3B8B">
        <w:rPr>
          <w:rFonts w:eastAsia="黑体" w:hint="eastAsia"/>
          <w:sz w:val="15"/>
          <w:szCs w:val="15"/>
        </w:rPr>
        <w:t>预算稳定调节基金年末余额）</w:t>
      </w:r>
    </w:p>
    <w:p w:rsidR="004B75A5" w:rsidRPr="005C28CA" w:rsidRDefault="004B75A5" w:rsidP="004B75A5">
      <w:pPr>
        <w:spacing w:line="240" w:lineRule="exact"/>
        <w:rPr>
          <w:rFonts w:eastAsia="黑体"/>
          <w:sz w:val="15"/>
          <w:szCs w:val="15"/>
        </w:rPr>
      </w:pPr>
      <w:r w:rsidRPr="00CB3B8B">
        <w:rPr>
          <w:rFonts w:eastAsia="黑体" w:hint="eastAsia"/>
          <w:sz w:val="15"/>
          <w:szCs w:val="15"/>
        </w:rPr>
        <w:t>政府性基金预算财力</w:t>
      </w:r>
      <w:r w:rsidRPr="00CB3B8B">
        <w:rPr>
          <w:rFonts w:eastAsia="黑体" w:hint="eastAsia"/>
          <w:sz w:val="15"/>
          <w:szCs w:val="15"/>
        </w:rPr>
        <w:t>=</w:t>
      </w:r>
      <w:r w:rsidRPr="00CB3B8B">
        <w:rPr>
          <w:rFonts w:eastAsia="黑体" w:hint="eastAsia"/>
          <w:sz w:val="15"/>
          <w:szCs w:val="15"/>
        </w:rPr>
        <w:t>政府性基</w:t>
      </w:r>
      <w:r w:rsidRPr="005C28CA">
        <w:rPr>
          <w:rFonts w:eastAsia="黑体" w:hint="eastAsia"/>
          <w:sz w:val="15"/>
          <w:szCs w:val="15"/>
        </w:rPr>
        <w:t>金收入</w:t>
      </w:r>
      <w:r w:rsidRPr="005C28CA">
        <w:rPr>
          <w:rFonts w:eastAsia="黑体" w:hint="eastAsia"/>
          <w:sz w:val="15"/>
          <w:szCs w:val="15"/>
        </w:rPr>
        <w:t>+</w:t>
      </w:r>
      <w:r w:rsidRPr="005C28CA">
        <w:rPr>
          <w:rFonts w:eastAsia="黑体" w:hint="eastAsia"/>
          <w:sz w:val="15"/>
          <w:szCs w:val="15"/>
        </w:rPr>
        <w:t>（上级补助收入</w:t>
      </w:r>
      <w:r w:rsidRPr="005C28CA">
        <w:rPr>
          <w:rFonts w:eastAsia="黑体" w:hint="eastAsia"/>
          <w:sz w:val="15"/>
          <w:szCs w:val="15"/>
        </w:rPr>
        <w:t>-</w:t>
      </w:r>
      <w:r w:rsidRPr="005C28CA">
        <w:rPr>
          <w:rFonts w:eastAsia="黑体" w:hint="eastAsia"/>
          <w:sz w:val="15"/>
          <w:szCs w:val="15"/>
        </w:rPr>
        <w:t>补助下级支出）</w:t>
      </w:r>
      <w:r w:rsidRPr="005C28CA">
        <w:rPr>
          <w:rFonts w:eastAsia="黑体" w:hint="eastAsia"/>
          <w:sz w:val="15"/>
          <w:szCs w:val="15"/>
        </w:rPr>
        <w:t>+</w:t>
      </w:r>
      <w:r w:rsidRPr="005C28CA">
        <w:rPr>
          <w:rFonts w:eastAsia="黑体" w:hint="eastAsia"/>
          <w:sz w:val="15"/>
          <w:szCs w:val="15"/>
        </w:rPr>
        <w:t>其他（上年结余</w:t>
      </w:r>
      <w:r w:rsidRPr="005C28CA">
        <w:rPr>
          <w:rFonts w:eastAsia="黑体" w:hint="eastAsia"/>
          <w:sz w:val="15"/>
          <w:szCs w:val="15"/>
        </w:rPr>
        <w:t>+</w:t>
      </w:r>
      <w:r w:rsidRPr="005C28CA">
        <w:rPr>
          <w:rFonts w:eastAsia="黑体" w:hint="eastAsia"/>
          <w:sz w:val="15"/>
          <w:szCs w:val="15"/>
        </w:rPr>
        <w:t>其他调入</w:t>
      </w:r>
      <w:r w:rsidRPr="005C28CA">
        <w:rPr>
          <w:rFonts w:eastAsia="黑体" w:hint="eastAsia"/>
          <w:sz w:val="15"/>
          <w:szCs w:val="15"/>
        </w:rPr>
        <w:t>-</w:t>
      </w:r>
      <w:r w:rsidRPr="005C28CA">
        <w:rPr>
          <w:rFonts w:eastAsia="黑体" w:hint="eastAsia"/>
          <w:sz w:val="15"/>
          <w:szCs w:val="15"/>
        </w:rPr>
        <w:t>调出资金）</w:t>
      </w:r>
    </w:p>
    <w:p w:rsidR="004B75A5" w:rsidRPr="000A0937" w:rsidRDefault="004B75A5" w:rsidP="004B75A5">
      <w:pPr>
        <w:widowControl/>
        <w:tabs>
          <w:tab w:val="num" w:pos="426"/>
        </w:tabs>
        <w:spacing w:afterLines="50" w:after="156" w:line="240" w:lineRule="exact"/>
        <w:rPr>
          <w:rFonts w:eastAsia="黑体"/>
          <w:sz w:val="15"/>
          <w:szCs w:val="15"/>
        </w:rPr>
      </w:pPr>
      <w:r w:rsidRPr="00094226">
        <w:rPr>
          <w:rFonts w:eastAsia="黑体"/>
          <w:sz w:val="15"/>
          <w:szCs w:val="15"/>
        </w:rPr>
        <w:t>资料来源：江苏省财政厅提供，江苏省财政收支决算表，</w:t>
      </w:r>
      <w:r>
        <w:rPr>
          <w:rFonts w:eastAsia="黑体" w:hint="eastAsia"/>
          <w:sz w:val="15"/>
          <w:szCs w:val="15"/>
        </w:rPr>
        <w:t>中债资信整理</w:t>
      </w:r>
    </w:p>
    <w:p w:rsidR="004B75A5" w:rsidRPr="00E07318" w:rsidRDefault="004B75A5" w:rsidP="004B75A5">
      <w:pPr>
        <w:spacing w:beforeLines="50" w:before="156" w:line="300" w:lineRule="auto"/>
        <w:ind w:firstLineChars="200" w:firstLine="422"/>
        <w:jc w:val="left"/>
      </w:pPr>
      <w:r w:rsidRPr="00E07318">
        <w:rPr>
          <w:b/>
        </w:rPr>
        <w:t>跟踪期内，</w:t>
      </w:r>
      <w:r w:rsidRPr="00094226">
        <w:rPr>
          <w:b/>
        </w:rPr>
        <w:t>一般公共预算支出中民生支出逐年增加，基金支出存在波动，但弹性较大</w:t>
      </w:r>
      <w:r w:rsidRPr="00E07318">
        <w:rPr>
          <w:b/>
        </w:rPr>
        <w:t>。</w:t>
      </w:r>
      <w:r w:rsidRPr="00B11498">
        <w:t>2016</w:t>
      </w:r>
      <w:r w:rsidRPr="00B11498">
        <w:rPr>
          <w:rFonts w:hint="eastAsia"/>
        </w:rPr>
        <w:t>年</w:t>
      </w:r>
      <w:r>
        <w:rPr>
          <w:rFonts w:hint="eastAsia"/>
        </w:rPr>
        <w:t>江苏</w:t>
      </w:r>
      <w:r w:rsidRPr="00971F7C">
        <w:rPr>
          <w:rFonts w:hint="eastAsia"/>
        </w:rPr>
        <w:t>全省一般公共预算支出</w:t>
      </w:r>
      <w:r w:rsidRPr="00971F7C">
        <w:rPr>
          <w:rFonts w:hint="eastAsia"/>
        </w:rPr>
        <w:t>75%</w:t>
      </w:r>
      <w:r w:rsidRPr="00971F7C">
        <w:rPr>
          <w:rFonts w:hint="eastAsia"/>
        </w:rPr>
        <w:t>以上用于民生，省级财政民生支出比重达</w:t>
      </w:r>
      <w:r w:rsidRPr="00971F7C">
        <w:rPr>
          <w:rFonts w:hint="eastAsia"/>
        </w:rPr>
        <w:t>80%</w:t>
      </w:r>
      <w:r w:rsidRPr="000F547B">
        <w:t>。</w:t>
      </w:r>
      <w:r w:rsidRPr="00971F7C">
        <w:rPr>
          <w:rFonts w:hint="eastAsia"/>
        </w:rPr>
        <w:t>全省各级各</w:t>
      </w:r>
      <w:r>
        <w:rPr>
          <w:rFonts w:hint="eastAsia"/>
        </w:rPr>
        <w:t>类教育全覆盖的经费保障机制和家庭经济困难学生资助体系已基本建立；实施促进就业和支持创业并举的财政政策。此外，</w:t>
      </w:r>
      <w:r w:rsidRPr="00814290">
        <w:t>江苏省仍着力推进城乡一体化发展，</w:t>
      </w:r>
      <w:r w:rsidRPr="00814290">
        <w:t>201</w:t>
      </w:r>
      <w:r>
        <w:rPr>
          <w:rFonts w:hint="eastAsia"/>
        </w:rPr>
        <w:t>6</w:t>
      </w:r>
      <w:r w:rsidRPr="00814290">
        <w:t>年城乡社区</w:t>
      </w:r>
      <w:r w:rsidRPr="00814290">
        <w:rPr>
          <w:rFonts w:hint="eastAsia"/>
        </w:rPr>
        <w:t>支出</w:t>
      </w:r>
      <w:r w:rsidRPr="00814290">
        <w:t>、农林水</w:t>
      </w:r>
      <w:r w:rsidRPr="00814290">
        <w:rPr>
          <w:rFonts w:hint="eastAsia"/>
        </w:rPr>
        <w:t>支出</w:t>
      </w:r>
      <w:r w:rsidRPr="00814290">
        <w:t>和交通运输支出</w:t>
      </w:r>
      <w:r w:rsidRPr="00094226">
        <w:t>占一般公共预算支出比重</w:t>
      </w:r>
      <w:r>
        <w:rPr>
          <w:rFonts w:hint="eastAsia"/>
        </w:rPr>
        <w:t>基本保持平稳</w:t>
      </w:r>
      <w:r w:rsidRPr="00814290">
        <w:t>。</w:t>
      </w:r>
      <w:r w:rsidRPr="00814290">
        <w:rPr>
          <w:bCs/>
        </w:rPr>
        <w:t>江苏全省政府性基金收入约</w:t>
      </w:r>
      <w:r>
        <w:rPr>
          <w:rFonts w:hint="eastAsia"/>
          <w:bCs/>
        </w:rPr>
        <w:t>90</w:t>
      </w:r>
      <w:r w:rsidRPr="00814290">
        <w:rPr>
          <w:bCs/>
        </w:rPr>
        <w:t>%</w:t>
      </w:r>
      <w:r w:rsidRPr="00814290">
        <w:rPr>
          <w:bCs/>
        </w:rPr>
        <w:t>来自国有土地使用权出让收入，扣除按照</w:t>
      </w:r>
      <w:r w:rsidRPr="00814290">
        <w:t>国家相关管理办法规定的国有土地使用权出</w:t>
      </w:r>
      <w:r w:rsidRPr="00094226">
        <w:t>让收益在农业土地开发、保障房、农田水利和教</w:t>
      </w:r>
      <w:r w:rsidRPr="00FB0BC3">
        <w:t>育资金等刚性计提</w:t>
      </w:r>
      <w:r w:rsidRPr="00FB0BC3">
        <w:rPr>
          <w:vertAlign w:val="superscript"/>
        </w:rPr>
        <w:footnoteReference w:id="2"/>
      </w:r>
      <w:r w:rsidRPr="00FB0BC3">
        <w:t>后，仍保持较大规模土地出让净收益，政府性基金支出弹性较大。</w:t>
      </w:r>
      <w:r>
        <w:rPr>
          <w:rFonts w:hint="eastAsia"/>
        </w:rPr>
        <w:t>整体上，江苏省财政收支状况比较稳健。</w:t>
      </w:r>
    </w:p>
    <w:p w:rsidR="004B75A5" w:rsidRPr="00094226" w:rsidRDefault="004B75A5" w:rsidP="004B75A5">
      <w:pPr>
        <w:spacing w:beforeLines="50" w:before="156" w:afterLines="50" w:after="156"/>
      </w:pPr>
      <w:r w:rsidRPr="00E07318">
        <w:rPr>
          <w:rFonts w:eastAsia="黑体"/>
          <w:b/>
          <w:szCs w:val="21"/>
        </w:rPr>
        <w:t>跟踪期内，</w:t>
      </w:r>
      <w:r w:rsidRPr="00094226">
        <w:rPr>
          <w:rFonts w:eastAsia="黑体"/>
          <w:b/>
          <w:szCs w:val="21"/>
        </w:rPr>
        <w:t>江苏省</w:t>
      </w:r>
      <w:r w:rsidRPr="00ED2742">
        <w:rPr>
          <w:rFonts w:eastAsia="黑体" w:hint="eastAsia"/>
          <w:b/>
          <w:szCs w:val="21"/>
        </w:rPr>
        <w:t>政府债务</w:t>
      </w:r>
      <w:r>
        <w:rPr>
          <w:rFonts w:eastAsia="黑体" w:hint="eastAsia"/>
          <w:b/>
          <w:szCs w:val="21"/>
        </w:rPr>
        <w:t>小幅上升，债务率有所下降</w:t>
      </w:r>
      <w:r w:rsidRPr="00094226">
        <w:rPr>
          <w:rFonts w:eastAsia="黑体"/>
          <w:b/>
          <w:szCs w:val="21"/>
        </w:rPr>
        <w:t>，同时拥有较大规模国有资产和上市公司股权，可增加其流动性，债务风险可控</w:t>
      </w:r>
    </w:p>
    <w:p w:rsidR="004B75A5" w:rsidRDefault="004B75A5" w:rsidP="004B75A5">
      <w:pPr>
        <w:spacing w:line="300" w:lineRule="auto"/>
        <w:ind w:firstLineChars="200" w:firstLine="422"/>
      </w:pPr>
      <w:r>
        <w:rPr>
          <w:rFonts w:hint="eastAsia"/>
          <w:b/>
        </w:rPr>
        <w:lastRenderedPageBreak/>
        <w:t>2016</w:t>
      </w:r>
      <w:r>
        <w:rPr>
          <w:rFonts w:hint="eastAsia"/>
          <w:b/>
        </w:rPr>
        <w:t>年</w:t>
      </w:r>
      <w:r w:rsidRPr="00F66843">
        <w:rPr>
          <w:rFonts w:hint="eastAsia"/>
          <w:b/>
        </w:rPr>
        <w:t>江苏省</w:t>
      </w:r>
      <w:r>
        <w:rPr>
          <w:rFonts w:hint="eastAsia"/>
          <w:b/>
        </w:rPr>
        <w:t>政府债务规模</w:t>
      </w:r>
      <w:r w:rsidRPr="00DA47A6">
        <w:rPr>
          <w:rFonts w:hint="eastAsia"/>
          <w:b/>
        </w:rPr>
        <w:t>小幅</w:t>
      </w:r>
      <w:r>
        <w:rPr>
          <w:rFonts w:hint="eastAsia"/>
          <w:b/>
        </w:rPr>
        <w:t>上升</w:t>
      </w:r>
      <w:r w:rsidRPr="00DA47A6">
        <w:rPr>
          <w:rFonts w:hint="eastAsia"/>
          <w:b/>
        </w:rPr>
        <w:t>，</w:t>
      </w:r>
      <w:r>
        <w:rPr>
          <w:rFonts w:hint="eastAsia"/>
          <w:b/>
        </w:rPr>
        <w:t>但仍未达限额</w:t>
      </w:r>
      <w:r w:rsidRPr="00F66843">
        <w:rPr>
          <w:rFonts w:hint="eastAsia"/>
          <w:b/>
        </w:rPr>
        <w:t>。</w:t>
      </w:r>
      <w:r w:rsidRPr="002F1860">
        <w:rPr>
          <w:rFonts w:hint="eastAsia"/>
        </w:rPr>
        <w:t>得益于严格的管控措施，</w:t>
      </w:r>
      <w:r w:rsidRPr="00DA47A6">
        <w:rPr>
          <w:rFonts w:hint="eastAsia"/>
        </w:rPr>
        <w:t>近年来江苏省政府债务</w:t>
      </w:r>
      <w:r>
        <w:rPr>
          <w:rFonts w:hint="eastAsia"/>
        </w:rPr>
        <w:t>规模整体保持平稳</w:t>
      </w:r>
      <w:r w:rsidRPr="00DA47A6">
        <w:rPr>
          <w:rFonts w:hint="eastAsia"/>
        </w:rPr>
        <w:t>，</w:t>
      </w:r>
      <w:r>
        <w:rPr>
          <w:rFonts w:hint="eastAsia"/>
        </w:rPr>
        <w:t>2016</w:t>
      </w:r>
      <w:r>
        <w:rPr>
          <w:rFonts w:hint="eastAsia"/>
        </w:rPr>
        <w:t>年规模小幅上升</w:t>
      </w:r>
      <w:r w:rsidRPr="00DA47A6">
        <w:rPr>
          <w:rFonts w:hint="eastAsia"/>
        </w:rPr>
        <w:t>。</w:t>
      </w:r>
      <w:r w:rsidRPr="00F10C7E">
        <w:rPr>
          <w:rFonts w:hint="eastAsia"/>
        </w:rPr>
        <w:t>（</w:t>
      </w:r>
      <w:r w:rsidRPr="00F10C7E">
        <w:t>1</w:t>
      </w:r>
      <w:r w:rsidRPr="00F10C7E">
        <w:rPr>
          <w:rFonts w:hint="eastAsia"/>
        </w:rPr>
        <w:t>）</w:t>
      </w:r>
      <w:r w:rsidRPr="0023448B">
        <w:rPr>
          <w:rFonts w:hint="eastAsia"/>
        </w:rPr>
        <w:t>从政府债务</w:t>
      </w:r>
      <w:r>
        <w:rPr>
          <w:rFonts w:hint="eastAsia"/>
        </w:rPr>
        <w:t>规模和</w:t>
      </w:r>
      <w:r w:rsidRPr="0023448B">
        <w:rPr>
          <w:rFonts w:hint="eastAsia"/>
        </w:rPr>
        <w:t>增速来看，根据江苏省财政厅提供的数据，截至</w:t>
      </w:r>
      <w:r w:rsidRPr="0023448B">
        <w:t>201</w:t>
      </w:r>
      <w:r>
        <w:rPr>
          <w:rFonts w:hint="eastAsia"/>
        </w:rPr>
        <w:t>5</w:t>
      </w:r>
      <w:r w:rsidRPr="0023448B">
        <w:rPr>
          <w:rFonts w:hint="eastAsia"/>
        </w:rPr>
        <w:t>年底，江苏省政府债务余额</w:t>
      </w:r>
      <w:r>
        <w:rPr>
          <w:rFonts w:hint="eastAsia"/>
        </w:rPr>
        <w:t>为</w:t>
      </w:r>
      <w:r w:rsidRPr="0023448B">
        <w:t>10,556.26</w:t>
      </w:r>
      <w:r w:rsidRPr="0023448B">
        <w:rPr>
          <w:rFonts w:hint="eastAsia"/>
        </w:rPr>
        <w:t>亿元，截至</w:t>
      </w:r>
      <w:r w:rsidRPr="0023448B">
        <w:t>201</w:t>
      </w:r>
      <w:r>
        <w:rPr>
          <w:rFonts w:hint="eastAsia"/>
        </w:rPr>
        <w:t>6</w:t>
      </w:r>
      <w:r w:rsidRPr="0023448B">
        <w:rPr>
          <w:rFonts w:hint="eastAsia"/>
        </w:rPr>
        <w:t>年底，政府债务余额</w:t>
      </w:r>
      <w:r>
        <w:rPr>
          <w:rFonts w:hint="eastAsia"/>
        </w:rPr>
        <w:t>预计执行数为</w:t>
      </w:r>
      <w:r w:rsidRPr="005D1CDA">
        <w:t>10,915.35</w:t>
      </w:r>
      <w:r w:rsidRPr="0023448B">
        <w:rPr>
          <w:rFonts w:hint="eastAsia"/>
        </w:rPr>
        <w:t>亿元，同比</w:t>
      </w:r>
      <w:r>
        <w:rPr>
          <w:rFonts w:hint="eastAsia"/>
        </w:rPr>
        <w:t>小幅上升</w:t>
      </w:r>
      <w:r>
        <w:rPr>
          <w:rFonts w:hint="eastAsia"/>
        </w:rPr>
        <w:t>3.40</w:t>
      </w:r>
      <w:r w:rsidRPr="0023448B">
        <w:rPr>
          <w:rFonts w:hint="eastAsia"/>
        </w:rPr>
        <w:t>%</w:t>
      </w:r>
      <w:r>
        <w:rPr>
          <w:rFonts w:hint="eastAsia"/>
        </w:rPr>
        <w:t>，低于核定限额。政府债券方面</w:t>
      </w:r>
      <w:r w:rsidRPr="00DA47A6">
        <w:rPr>
          <w:rFonts w:hint="eastAsia"/>
        </w:rPr>
        <w:t>，江苏省存量地方政府债券（包括财政</w:t>
      </w:r>
      <w:r w:rsidRPr="002F1860">
        <w:rPr>
          <w:rFonts w:hint="eastAsia"/>
        </w:rPr>
        <w:t>部代发、自行发行地方政府债券）为</w:t>
      </w:r>
      <w:r w:rsidRPr="00F10C7E">
        <w:t>8,087.7484</w:t>
      </w:r>
      <w:r w:rsidRPr="00F10C7E">
        <w:rPr>
          <w:rFonts w:hint="eastAsia"/>
        </w:rPr>
        <w:t>亿元</w:t>
      </w:r>
      <w:r>
        <w:rPr>
          <w:rFonts w:hint="eastAsia"/>
        </w:rPr>
        <w:t>，其中</w:t>
      </w:r>
      <w:r>
        <w:rPr>
          <w:rFonts w:hint="eastAsia"/>
        </w:rPr>
        <w:t>2014</w:t>
      </w:r>
      <w:r>
        <w:rPr>
          <w:rFonts w:hint="eastAsia"/>
        </w:rPr>
        <w:t>年</w:t>
      </w:r>
      <w:proofErr w:type="gramStart"/>
      <w:r>
        <w:rPr>
          <w:rFonts w:hint="eastAsia"/>
        </w:rPr>
        <w:t>及之前</w:t>
      </w:r>
      <w:proofErr w:type="gramEnd"/>
      <w:r>
        <w:rPr>
          <w:rFonts w:hint="eastAsia"/>
        </w:rPr>
        <w:t>的存量</w:t>
      </w:r>
      <w:r w:rsidRPr="00DA47A6">
        <w:rPr>
          <w:rFonts w:hint="eastAsia"/>
        </w:rPr>
        <w:t>地方政府债券</w:t>
      </w:r>
      <w:r>
        <w:rPr>
          <w:rFonts w:hint="eastAsia"/>
        </w:rPr>
        <w:t>为</w:t>
      </w:r>
      <w:r>
        <w:rPr>
          <w:rFonts w:hint="eastAsia"/>
        </w:rPr>
        <w:t>382.0000</w:t>
      </w:r>
      <w:r>
        <w:rPr>
          <w:rFonts w:hint="eastAsia"/>
        </w:rPr>
        <w:t>亿元；</w:t>
      </w:r>
      <w:r w:rsidRPr="006672B1">
        <w:t>2015</w:t>
      </w:r>
      <w:r w:rsidRPr="006672B1">
        <w:rPr>
          <w:rFonts w:hint="eastAsia"/>
        </w:rPr>
        <w:t>年发行的存量地方政府债券为</w:t>
      </w:r>
      <w:r w:rsidRPr="006672B1">
        <w:t>3,194</w:t>
      </w:r>
      <w:r w:rsidRPr="00B11498">
        <w:t>.0000</w:t>
      </w:r>
      <w:r w:rsidRPr="006672B1">
        <w:rPr>
          <w:rFonts w:hint="eastAsia"/>
        </w:rPr>
        <w:t>亿元，其中，新增债券规模为</w:t>
      </w:r>
      <w:r w:rsidRPr="006672B1">
        <w:t>311</w:t>
      </w:r>
      <w:r w:rsidRPr="00B11498">
        <w:t>.0000</w:t>
      </w:r>
      <w:r w:rsidRPr="006672B1">
        <w:rPr>
          <w:rFonts w:hint="eastAsia"/>
        </w:rPr>
        <w:t>亿元（一般债券</w:t>
      </w:r>
      <w:r w:rsidRPr="006672B1">
        <w:t>264</w:t>
      </w:r>
      <w:r w:rsidRPr="00B11498">
        <w:t>.0000</w:t>
      </w:r>
      <w:r w:rsidRPr="006672B1">
        <w:rPr>
          <w:rFonts w:hint="eastAsia"/>
        </w:rPr>
        <w:t>亿元，专项债券</w:t>
      </w:r>
      <w:r w:rsidRPr="006672B1">
        <w:t>47</w:t>
      </w:r>
      <w:r w:rsidRPr="00B11498">
        <w:t>.0000</w:t>
      </w:r>
      <w:r w:rsidRPr="006672B1">
        <w:rPr>
          <w:rFonts w:hint="eastAsia"/>
        </w:rPr>
        <w:t>亿元），置换债券规模为</w:t>
      </w:r>
      <w:r w:rsidRPr="006672B1">
        <w:t>2,883</w:t>
      </w:r>
      <w:r w:rsidRPr="00B11498">
        <w:t>.0000</w:t>
      </w:r>
      <w:r w:rsidRPr="006672B1">
        <w:rPr>
          <w:rFonts w:hint="eastAsia"/>
        </w:rPr>
        <w:t>亿元（一般债券</w:t>
      </w:r>
      <w:r w:rsidRPr="006672B1">
        <w:t>1,966.</w:t>
      </w:r>
      <w:r w:rsidRPr="00B11498">
        <w:t>6856</w:t>
      </w:r>
      <w:r w:rsidRPr="006672B1">
        <w:rPr>
          <w:rFonts w:hint="eastAsia"/>
        </w:rPr>
        <w:t>亿元，专项债券</w:t>
      </w:r>
      <w:r w:rsidRPr="006672B1">
        <w:t>916.31</w:t>
      </w:r>
      <w:r w:rsidRPr="00B11498">
        <w:t>44</w:t>
      </w:r>
      <w:r w:rsidRPr="006672B1">
        <w:rPr>
          <w:rFonts w:hint="eastAsia"/>
        </w:rPr>
        <w:t>亿元）；</w:t>
      </w:r>
      <w:r w:rsidRPr="006672B1">
        <w:t>2016</w:t>
      </w:r>
      <w:r w:rsidRPr="006672B1">
        <w:rPr>
          <w:rFonts w:hint="eastAsia"/>
        </w:rPr>
        <w:t>年发行的存量地方政府债券为</w:t>
      </w:r>
      <w:r w:rsidRPr="006672B1">
        <w:t>4,511.7</w:t>
      </w:r>
      <w:r w:rsidRPr="00B11498">
        <w:t>484</w:t>
      </w:r>
      <w:r w:rsidRPr="006672B1">
        <w:rPr>
          <w:rFonts w:hint="eastAsia"/>
        </w:rPr>
        <w:t>亿元，其中，新增债券规模为</w:t>
      </w:r>
      <w:r w:rsidRPr="006672B1">
        <w:t>873.70</w:t>
      </w:r>
      <w:r w:rsidRPr="00B11498">
        <w:t>00</w:t>
      </w:r>
      <w:r w:rsidRPr="006672B1">
        <w:rPr>
          <w:rFonts w:hint="eastAsia"/>
        </w:rPr>
        <w:t>亿元（一般债券</w:t>
      </w:r>
      <w:r w:rsidRPr="006672B1">
        <w:t>334.70</w:t>
      </w:r>
      <w:r w:rsidRPr="00B11498">
        <w:t>00</w:t>
      </w:r>
      <w:r w:rsidRPr="006672B1">
        <w:rPr>
          <w:rFonts w:hint="eastAsia"/>
        </w:rPr>
        <w:t>亿元，专项债券</w:t>
      </w:r>
      <w:r w:rsidRPr="006672B1">
        <w:t>539.00</w:t>
      </w:r>
      <w:r w:rsidRPr="00B11498">
        <w:t>00</w:t>
      </w:r>
      <w:r w:rsidRPr="006672B1">
        <w:rPr>
          <w:rFonts w:hint="eastAsia"/>
        </w:rPr>
        <w:t>亿元），置换债券规模为</w:t>
      </w:r>
      <w:r w:rsidRPr="006672B1">
        <w:t>3,638.0</w:t>
      </w:r>
      <w:r w:rsidRPr="00B11498">
        <w:t>484</w:t>
      </w:r>
      <w:r w:rsidRPr="006672B1">
        <w:rPr>
          <w:rFonts w:hint="eastAsia"/>
        </w:rPr>
        <w:t>亿元（一般债券</w:t>
      </w:r>
      <w:r w:rsidRPr="006672B1">
        <w:t>1,994.222</w:t>
      </w:r>
      <w:r w:rsidRPr="00B11498">
        <w:t>0</w:t>
      </w:r>
      <w:r w:rsidRPr="006672B1">
        <w:rPr>
          <w:rFonts w:hint="eastAsia"/>
        </w:rPr>
        <w:t>亿元，专项债券</w:t>
      </w:r>
      <w:r w:rsidRPr="006672B1">
        <w:t>1,643.8264</w:t>
      </w:r>
      <w:r w:rsidRPr="006672B1">
        <w:rPr>
          <w:rFonts w:hint="eastAsia"/>
        </w:rPr>
        <w:t>亿元）。</w:t>
      </w:r>
      <w:r>
        <w:rPr>
          <w:rFonts w:hint="eastAsia"/>
        </w:rPr>
        <w:t>（</w:t>
      </w:r>
      <w:r>
        <w:rPr>
          <w:rFonts w:hint="eastAsia"/>
        </w:rPr>
        <w:t>2</w:t>
      </w:r>
      <w:r>
        <w:rPr>
          <w:rFonts w:hint="eastAsia"/>
        </w:rPr>
        <w:t>）</w:t>
      </w:r>
      <w:r w:rsidRPr="00954ED1">
        <w:rPr>
          <w:rFonts w:hint="eastAsia"/>
        </w:rPr>
        <w:t>2015</w:t>
      </w:r>
      <w:r w:rsidRPr="00954ED1">
        <w:rPr>
          <w:rFonts w:hint="eastAsia"/>
        </w:rPr>
        <w:t>年</w:t>
      </w:r>
      <w:r w:rsidRPr="00954ED1">
        <w:rPr>
          <w:rFonts w:hint="eastAsia"/>
        </w:rPr>
        <w:t>8</w:t>
      </w:r>
      <w:r w:rsidRPr="00954ED1">
        <w:rPr>
          <w:rFonts w:hint="eastAsia"/>
        </w:rPr>
        <w:t>月</w:t>
      </w:r>
      <w:r w:rsidRPr="00954ED1">
        <w:rPr>
          <w:rFonts w:hint="eastAsia"/>
        </w:rPr>
        <w:t>24</w:t>
      </w:r>
      <w:r w:rsidRPr="00954ED1">
        <w:rPr>
          <w:rFonts w:hint="eastAsia"/>
        </w:rPr>
        <w:t>日，国务院向十二届全国人大常委会第十六次会议提请审议《国务院关于提请审议批准</w:t>
      </w:r>
      <w:r w:rsidRPr="00954ED1">
        <w:rPr>
          <w:rFonts w:hint="eastAsia"/>
        </w:rPr>
        <w:t>2015</w:t>
      </w:r>
      <w:r w:rsidRPr="00954ED1">
        <w:rPr>
          <w:rFonts w:hint="eastAsia"/>
        </w:rPr>
        <w:t>年地方政府债务限额的议案》，标志着我国依法启动了对地方政府债务的限额管理。财政部核定</w:t>
      </w:r>
      <w:r>
        <w:rPr>
          <w:rFonts w:hint="eastAsia"/>
        </w:rPr>
        <w:t>江苏省</w:t>
      </w:r>
      <w:r w:rsidRPr="00954ED1">
        <w:rPr>
          <w:rFonts w:hint="eastAsia"/>
        </w:rPr>
        <w:t>201</w:t>
      </w:r>
      <w:r>
        <w:rPr>
          <w:rFonts w:hint="eastAsia"/>
        </w:rPr>
        <w:t>6</w:t>
      </w:r>
      <w:r w:rsidRPr="00954ED1">
        <w:rPr>
          <w:rFonts w:hint="eastAsia"/>
        </w:rPr>
        <w:t>年政府债务限额后，按照财政部的统一要求，</w:t>
      </w:r>
      <w:r>
        <w:rPr>
          <w:rFonts w:hint="eastAsia"/>
        </w:rPr>
        <w:t>江苏省</w:t>
      </w:r>
      <w:r w:rsidRPr="00954ED1">
        <w:rPr>
          <w:rFonts w:hint="eastAsia"/>
        </w:rPr>
        <w:t>及时拟定年度限额</w:t>
      </w:r>
      <w:r>
        <w:rPr>
          <w:rFonts w:hint="eastAsia"/>
        </w:rPr>
        <w:t>分配</w:t>
      </w:r>
      <w:r w:rsidRPr="00954ED1">
        <w:rPr>
          <w:rFonts w:hint="eastAsia"/>
        </w:rPr>
        <w:t>方案</w:t>
      </w:r>
      <w:r>
        <w:rPr>
          <w:rFonts w:hint="eastAsia"/>
        </w:rPr>
        <w:t>，并下达各市县</w:t>
      </w:r>
      <w:r w:rsidRPr="00954ED1">
        <w:rPr>
          <w:rFonts w:hint="eastAsia"/>
        </w:rPr>
        <w:t>。</w:t>
      </w:r>
      <w:r w:rsidRPr="00954ED1">
        <w:rPr>
          <w:rFonts w:hint="eastAsia"/>
        </w:rPr>
        <w:t>201</w:t>
      </w:r>
      <w:r>
        <w:rPr>
          <w:rFonts w:hint="eastAsia"/>
        </w:rPr>
        <w:t>6</w:t>
      </w:r>
      <w:r w:rsidRPr="00954ED1">
        <w:rPr>
          <w:rFonts w:hint="eastAsia"/>
        </w:rPr>
        <w:t>年国务院核定的</w:t>
      </w:r>
      <w:r>
        <w:rPr>
          <w:rFonts w:hint="eastAsia"/>
        </w:rPr>
        <w:t>江苏省</w:t>
      </w:r>
      <w:r w:rsidRPr="00954ED1">
        <w:rPr>
          <w:rFonts w:hint="eastAsia"/>
        </w:rPr>
        <w:t>地方政府债务限额为</w:t>
      </w:r>
      <w:r w:rsidRPr="00486033">
        <w:t>11,830.30</w:t>
      </w:r>
      <w:r w:rsidRPr="00954ED1">
        <w:rPr>
          <w:rFonts w:hint="eastAsia"/>
        </w:rPr>
        <w:t>亿元</w:t>
      </w:r>
      <w:r>
        <w:rPr>
          <w:rFonts w:hint="eastAsia"/>
        </w:rPr>
        <w:t>，其中，一般债务限额为</w:t>
      </w:r>
      <w:r w:rsidRPr="00486033">
        <w:t>6,865.20</w:t>
      </w:r>
      <w:r>
        <w:rPr>
          <w:rFonts w:hint="eastAsia"/>
        </w:rPr>
        <w:t>亿元，专项债务限额为</w:t>
      </w:r>
      <w:r w:rsidRPr="00486033">
        <w:t>4,965.10</w:t>
      </w:r>
      <w:r>
        <w:rPr>
          <w:rFonts w:hint="eastAsia"/>
        </w:rPr>
        <w:t>亿元。</w:t>
      </w:r>
      <w:r w:rsidRPr="00B25987">
        <w:rPr>
          <w:rFonts w:hint="eastAsia"/>
        </w:rPr>
        <w:t>（</w:t>
      </w:r>
      <w:r w:rsidRPr="00B25987">
        <w:rPr>
          <w:rFonts w:hint="eastAsia"/>
        </w:rPr>
        <w:t>3</w:t>
      </w:r>
      <w:r w:rsidRPr="00B25987">
        <w:rPr>
          <w:rFonts w:hint="eastAsia"/>
        </w:rPr>
        <w:t>）</w:t>
      </w:r>
      <w:r>
        <w:rPr>
          <w:rFonts w:hint="eastAsia"/>
        </w:rPr>
        <w:t>政府债券是政府债务余额中主要的债权类型，占比达</w:t>
      </w:r>
      <w:r>
        <w:rPr>
          <w:rFonts w:hint="eastAsia"/>
        </w:rPr>
        <w:t>74.10%</w:t>
      </w:r>
      <w:r>
        <w:rPr>
          <w:rFonts w:hint="eastAsia"/>
        </w:rPr>
        <w:t>。</w:t>
      </w:r>
      <w:r w:rsidRPr="005E584C">
        <w:rPr>
          <w:rFonts w:hint="eastAsia"/>
        </w:rPr>
        <w:t>（</w:t>
      </w:r>
      <w:r w:rsidRPr="005E584C">
        <w:rPr>
          <w:rFonts w:hint="eastAsia"/>
        </w:rPr>
        <w:t>4</w:t>
      </w:r>
      <w:r w:rsidRPr="005E584C">
        <w:rPr>
          <w:rFonts w:hint="eastAsia"/>
        </w:rPr>
        <w:t>）政府债务形成大量优质资产。江苏省政府债务和</w:t>
      </w:r>
      <w:proofErr w:type="gramStart"/>
      <w:r w:rsidRPr="005E584C">
        <w:rPr>
          <w:rFonts w:hint="eastAsia"/>
        </w:rPr>
        <w:t>或</w:t>
      </w:r>
      <w:proofErr w:type="gramEnd"/>
      <w:r w:rsidRPr="005E584C">
        <w:rPr>
          <w:rFonts w:hint="eastAsia"/>
        </w:rPr>
        <w:t>有债务主要用于基础设施建设</w:t>
      </w:r>
      <w:r w:rsidRPr="00B25987">
        <w:rPr>
          <w:rFonts w:hint="eastAsia"/>
        </w:rPr>
        <w:t>和公益性项目，其相应债务也形成了大量的资产，比如土地储备资产、城市轨道交通、水热电气等市政建设和高速公路、机场等，且大多能够产出经营性收入，在一定程度上可以保障相关债务偿还</w:t>
      </w:r>
      <w:r w:rsidRPr="00A95F6F">
        <w:rPr>
          <w:rFonts w:hint="eastAsia"/>
        </w:rPr>
        <w:t>。</w:t>
      </w:r>
    </w:p>
    <w:p w:rsidR="004B75A5" w:rsidRPr="00BA6580" w:rsidRDefault="004B75A5" w:rsidP="004B75A5">
      <w:pPr>
        <w:spacing w:beforeLines="50" w:before="156" w:line="300" w:lineRule="auto"/>
        <w:ind w:left="420"/>
        <w:jc w:val="center"/>
        <w:rPr>
          <w:rFonts w:eastAsia="黑体"/>
          <w:b/>
          <w:sz w:val="20"/>
          <w:szCs w:val="20"/>
        </w:rPr>
      </w:pPr>
      <w:r w:rsidRPr="008432C4">
        <w:rPr>
          <w:rFonts w:eastAsia="黑体" w:hint="eastAsia"/>
          <w:b/>
          <w:sz w:val="20"/>
          <w:szCs w:val="20"/>
        </w:rPr>
        <w:t>表</w:t>
      </w:r>
      <w:r w:rsidRPr="008432C4">
        <w:rPr>
          <w:rFonts w:eastAsia="黑体"/>
          <w:b/>
          <w:sz w:val="20"/>
          <w:szCs w:val="20"/>
        </w:rPr>
        <w:t>3</w:t>
      </w:r>
      <w:r w:rsidRPr="008432C4">
        <w:rPr>
          <w:rFonts w:eastAsia="黑体" w:hint="eastAsia"/>
          <w:b/>
          <w:sz w:val="20"/>
          <w:szCs w:val="20"/>
        </w:rPr>
        <w:t>：江苏省债务限额情况（单位：亿元）</w:t>
      </w:r>
    </w:p>
    <w:tbl>
      <w:tblPr>
        <w:tblW w:w="5000" w:type="pct"/>
        <w:tblBorders>
          <w:top w:val="single" w:sz="4" w:space="0" w:color="auto"/>
          <w:bottom w:val="single" w:sz="4" w:space="0" w:color="auto"/>
          <w:insideH w:val="single" w:sz="4" w:space="0" w:color="999999"/>
          <w:insideV w:val="single" w:sz="4" w:space="0" w:color="999999"/>
        </w:tblBorders>
        <w:tblLook w:val="04A0" w:firstRow="1" w:lastRow="0" w:firstColumn="1" w:lastColumn="0" w:noHBand="0" w:noVBand="1"/>
      </w:tblPr>
      <w:tblGrid>
        <w:gridCol w:w="3206"/>
        <w:gridCol w:w="1509"/>
        <w:gridCol w:w="1849"/>
        <w:gridCol w:w="1501"/>
        <w:gridCol w:w="1507"/>
      </w:tblGrid>
      <w:tr w:rsidR="004B75A5" w:rsidRPr="00BA6580" w:rsidTr="007D0904">
        <w:trPr>
          <w:trHeight w:val="270"/>
          <w:tblHeader/>
        </w:trPr>
        <w:tc>
          <w:tcPr>
            <w:tcW w:w="1675" w:type="pct"/>
            <w:vMerge w:val="restart"/>
            <w:shd w:val="clear" w:color="auto" w:fill="0070C0"/>
            <w:noWrap/>
            <w:vAlign w:val="center"/>
            <w:hideMark/>
          </w:tcPr>
          <w:p w:rsidR="004B75A5" w:rsidRPr="00BA6580" w:rsidRDefault="004B75A5" w:rsidP="007D0904">
            <w:pPr>
              <w:spacing w:line="240" w:lineRule="exact"/>
              <w:jc w:val="center"/>
              <w:rPr>
                <w:b/>
                <w:color w:val="FFFFFF"/>
                <w:sz w:val="18"/>
                <w:szCs w:val="18"/>
              </w:rPr>
            </w:pPr>
            <w:r w:rsidRPr="00BA6580">
              <w:rPr>
                <w:rFonts w:hint="eastAsia"/>
                <w:b/>
                <w:color w:val="FFFFFF"/>
                <w:sz w:val="18"/>
                <w:szCs w:val="18"/>
              </w:rPr>
              <w:t>项目</w:t>
            </w:r>
          </w:p>
        </w:tc>
        <w:tc>
          <w:tcPr>
            <w:tcW w:w="1754" w:type="pct"/>
            <w:gridSpan w:val="2"/>
            <w:shd w:val="clear" w:color="auto" w:fill="0070C0"/>
          </w:tcPr>
          <w:p w:rsidR="004B75A5" w:rsidRPr="00BA6580" w:rsidRDefault="004B75A5" w:rsidP="007D0904">
            <w:pPr>
              <w:spacing w:line="240" w:lineRule="exact"/>
              <w:jc w:val="center"/>
              <w:rPr>
                <w:b/>
                <w:color w:val="FFFFFF"/>
                <w:sz w:val="18"/>
                <w:szCs w:val="18"/>
              </w:rPr>
            </w:pPr>
            <w:r w:rsidRPr="00BA6580">
              <w:rPr>
                <w:b/>
                <w:color w:val="FFFFFF"/>
                <w:sz w:val="18"/>
                <w:szCs w:val="18"/>
              </w:rPr>
              <w:t>201</w:t>
            </w:r>
            <w:r>
              <w:rPr>
                <w:rFonts w:hint="eastAsia"/>
                <w:b/>
                <w:color w:val="FFFFFF"/>
                <w:sz w:val="18"/>
                <w:szCs w:val="18"/>
              </w:rPr>
              <w:t>6</w:t>
            </w:r>
            <w:r w:rsidRPr="00BA6580">
              <w:rPr>
                <w:rFonts w:hint="eastAsia"/>
                <w:b/>
                <w:color w:val="FFFFFF"/>
                <w:sz w:val="18"/>
                <w:szCs w:val="18"/>
              </w:rPr>
              <w:t>年</w:t>
            </w:r>
          </w:p>
        </w:tc>
        <w:tc>
          <w:tcPr>
            <w:tcW w:w="1572" w:type="pct"/>
            <w:gridSpan w:val="2"/>
            <w:shd w:val="clear" w:color="auto" w:fill="0070C0"/>
          </w:tcPr>
          <w:p w:rsidR="004B75A5" w:rsidRPr="00ED2742" w:rsidRDefault="004B75A5" w:rsidP="007D0904">
            <w:pPr>
              <w:spacing w:line="240" w:lineRule="exact"/>
              <w:jc w:val="center"/>
              <w:rPr>
                <w:b/>
                <w:color w:val="FFFFFF" w:themeColor="background1"/>
                <w:sz w:val="18"/>
                <w:szCs w:val="18"/>
              </w:rPr>
            </w:pPr>
            <w:r w:rsidRPr="00ED2742">
              <w:rPr>
                <w:b/>
                <w:color w:val="FFFFFF" w:themeColor="background1"/>
                <w:sz w:val="18"/>
                <w:szCs w:val="18"/>
              </w:rPr>
              <w:t>201</w:t>
            </w:r>
            <w:r>
              <w:rPr>
                <w:rFonts w:hint="eastAsia"/>
                <w:b/>
                <w:color w:val="FFFFFF" w:themeColor="background1"/>
                <w:sz w:val="18"/>
                <w:szCs w:val="18"/>
              </w:rPr>
              <w:t>7</w:t>
            </w:r>
            <w:r w:rsidRPr="00ED2742">
              <w:rPr>
                <w:rFonts w:hint="eastAsia"/>
                <w:b/>
                <w:color w:val="FFFFFF" w:themeColor="background1"/>
                <w:sz w:val="18"/>
                <w:szCs w:val="18"/>
              </w:rPr>
              <w:t>年</w:t>
            </w:r>
          </w:p>
        </w:tc>
      </w:tr>
      <w:tr w:rsidR="004B75A5" w:rsidRPr="00BA6580" w:rsidTr="007D0904">
        <w:trPr>
          <w:trHeight w:val="270"/>
          <w:tblHeader/>
        </w:trPr>
        <w:tc>
          <w:tcPr>
            <w:tcW w:w="1675" w:type="pct"/>
            <w:vMerge/>
            <w:shd w:val="clear" w:color="auto" w:fill="0070C0"/>
            <w:noWrap/>
            <w:hideMark/>
          </w:tcPr>
          <w:p w:rsidR="004B75A5" w:rsidRPr="00BA6580" w:rsidRDefault="004B75A5" w:rsidP="007D0904">
            <w:pPr>
              <w:spacing w:line="240" w:lineRule="exact"/>
              <w:rPr>
                <w:b/>
                <w:color w:val="FFFFFF"/>
                <w:sz w:val="18"/>
                <w:szCs w:val="18"/>
              </w:rPr>
            </w:pPr>
          </w:p>
        </w:tc>
        <w:tc>
          <w:tcPr>
            <w:tcW w:w="788" w:type="pct"/>
            <w:shd w:val="clear" w:color="auto" w:fill="0070C0"/>
          </w:tcPr>
          <w:p w:rsidR="004B75A5" w:rsidRPr="00BA6580" w:rsidRDefault="004B75A5" w:rsidP="007D0904">
            <w:pPr>
              <w:spacing w:line="240" w:lineRule="exact"/>
              <w:jc w:val="center"/>
              <w:rPr>
                <w:b/>
                <w:color w:val="FFFFFF"/>
                <w:sz w:val="18"/>
                <w:szCs w:val="18"/>
              </w:rPr>
            </w:pPr>
            <w:r w:rsidRPr="00BA6580">
              <w:rPr>
                <w:rFonts w:hint="eastAsia"/>
                <w:b/>
                <w:color w:val="FFFFFF"/>
                <w:sz w:val="18"/>
                <w:szCs w:val="18"/>
              </w:rPr>
              <w:t>全</w:t>
            </w:r>
            <w:r>
              <w:rPr>
                <w:rFonts w:hint="eastAsia"/>
                <w:b/>
                <w:color w:val="FFFFFF"/>
                <w:sz w:val="18"/>
                <w:szCs w:val="18"/>
              </w:rPr>
              <w:t>省</w:t>
            </w:r>
          </w:p>
        </w:tc>
        <w:tc>
          <w:tcPr>
            <w:tcW w:w="965" w:type="pct"/>
            <w:shd w:val="clear" w:color="auto" w:fill="0070C0"/>
          </w:tcPr>
          <w:p w:rsidR="004B75A5" w:rsidRPr="00BA6580" w:rsidRDefault="004B75A5" w:rsidP="007D0904">
            <w:pPr>
              <w:spacing w:line="240" w:lineRule="exact"/>
              <w:jc w:val="center"/>
              <w:rPr>
                <w:b/>
                <w:color w:val="FFFFFF"/>
                <w:sz w:val="18"/>
                <w:szCs w:val="18"/>
              </w:rPr>
            </w:pPr>
            <w:r w:rsidRPr="00BA6580">
              <w:rPr>
                <w:rFonts w:hint="eastAsia"/>
                <w:b/>
                <w:color w:val="FFFFFF"/>
                <w:sz w:val="18"/>
                <w:szCs w:val="18"/>
              </w:rPr>
              <w:t>本级</w:t>
            </w:r>
          </w:p>
        </w:tc>
        <w:tc>
          <w:tcPr>
            <w:tcW w:w="784" w:type="pct"/>
            <w:shd w:val="clear" w:color="auto" w:fill="0070C0"/>
          </w:tcPr>
          <w:p w:rsidR="004B75A5" w:rsidRPr="00C72C3C" w:rsidRDefault="004B75A5" w:rsidP="007D0904">
            <w:pPr>
              <w:spacing w:line="240" w:lineRule="exact"/>
              <w:jc w:val="center"/>
              <w:rPr>
                <w:b/>
                <w:color w:val="FF0000"/>
                <w:sz w:val="18"/>
                <w:szCs w:val="18"/>
              </w:rPr>
            </w:pPr>
            <w:r w:rsidRPr="00ED2742">
              <w:rPr>
                <w:rFonts w:hint="eastAsia"/>
                <w:b/>
                <w:color w:val="FFFFFF" w:themeColor="background1"/>
                <w:sz w:val="18"/>
                <w:szCs w:val="18"/>
              </w:rPr>
              <w:t>全省</w:t>
            </w:r>
          </w:p>
        </w:tc>
        <w:tc>
          <w:tcPr>
            <w:tcW w:w="788" w:type="pct"/>
            <w:shd w:val="clear" w:color="auto" w:fill="0070C0"/>
          </w:tcPr>
          <w:p w:rsidR="004B75A5" w:rsidRPr="00ED2742" w:rsidRDefault="004B75A5" w:rsidP="007D0904">
            <w:pPr>
              <w:spacing w:line="240" w:lineRule="exact"/>
              <w:jc w:val="center"/>
              <w:rPr>
                <w:b/>
                <w:color w:val="FFFFFF" w:themeColor="background1"/>
                <w:sz w:val="18"/>
                <w:szCs w:val="18"/>
              </w:rPr>
            </w:pPr>
            <w:r w:rsidRPr="00ED2742">
              <w:rPr>
                <w:rFonts w:hint="eastAsia"/>
                <w:b/>
                <w:color w:val="FFFFFF" w:themeColor="background1"/>
                <w:sz w:val="18"/>
                <w:szCs w:val="18"/>
              </w:rPr>
              <w:t>本级</w:t>
            </w:r>
          </w:p>
        </w:tc>
      </w:tr>
      <w:tr w:rsidR="004B75A5" w:rsidRPr="00BA6580" w:rsidTr="007D0904">
        <w:trPr>
          <w:trHeight w:val="300"/>
        </w:trPr>
        <w:tc>
          <w:tcPr>
            <w:tcW w:w="1675" w:type="pct"/>
            <w:shd w:val="clear" w:color="auto" w:fill="auto"/>
            <w:vAlign w:val="center"/>
          </w:tcPr>
          <w:p w:rsidR="004B75A5" w:rsidRPr="00BA6580" w:rsidRDefault="004B75A5" w:rsidP="007D0904">
            <w:pPr>
              <w:spacing w:line="240" w:lineRule="exact"/>
              <w:rPr>
                <w:sz w:val="18"/>
                <w:szCs w:val="18"/>
              </w:rPr>
            </w:pPr>
            <w:r w:rsidRPr="00BA6580">
              <w:rPr>
                <w:rFonts w:hint="eastAsia"/>
                <w:sz w:val="18"/>
                <w:szCs w:val="18"/>
              </w:rPr>
              <w:t>地方政府债务限额</w:t>
            </w:r>
          </w:p>
        </w:tc>
        <w:tc>
          <w:tcPr>
            <w:tcW w:w="788" w:type="pct"/>
            <w:shd w:val="clear" w:color="auto" w:fill="auto"/>
            <w:vAlign w:val="center"/>
          </w:tcPr>
          <w:p w:rsidR="004B75A5" w:rsidRPr="00BA6580" w:rsidRDefault="004B75A5" w:rsidP="007D0904">
            <w:pPr>
              <w:jc w:val="center"/>
              <w:rPr>
                <w:sz w:val="18"/>
                <w:szCs w:val="18"/>
              </w:rPr>
            </w:pPr>
            <w:r>
              <w:rPr>
                <w:rFonts w:hint="eastAsia"/>
                <w:sz w:val="18"/>
                <w:szCs w:val="18"/>
              </w:rPr>
              <w:t>11,830.30</w:t>
            </w:r>
          </w:p>
        </w:tc>
        <w:tc>
          <w:tcPr>
            <w:tcW w:w="965" w:type="pct"/>
            <w:shd w:val="clear" w:color="auto" w:fill="auto"/>
          </w:tcPr>
          <w:p w:rsidR="004B75A5" w:rsidRPr="00BA6580" w:rsidRDefault="004B75A5" w:rsidP="007D0904">
            <w:pPr>
              <w:jc w:val="center"/>
            </w:pPr>
            <w:r>
              <w:rPr>
                <w:rFonts w:hint="eastAsia"/>
                <w:sz w:val="18"/>
                <w:szCs w:val="18"/>
              </w:rPr>
              <w:t>559.30</w:t>
            </w:r>
          </w:p>
        </w:tc>
        <w:tc>
          <w:tcPr>
            <w:tcW w:w="784" w:type="pct"/>
            <w:shd w:val="clear" w:color="auto" w:fill="auto"/>
            <w:vAlign w:val="center"/>
          </w:tcPr>
          <w:p w:rsidR="004B75A5" w:rsidRPr="00ED2742" w:rsidRDefault="004B75A5" w:rsidP="007D0904">
            <w:pPr>
              <w:jc w:val="center"/>
              <w:rPr>
                <w:sz w:val="18"/>
                <w:szCs w:val="18"/>
              </w:rPr>
            </w:pPr>
            <w:r w:rsidRPr="00ED2742">
              <w:rPr>
                <w:rFonts w:hint="eastAsia"/>
                <w:sz w:val="18"/>
                <w:szCs w:val="18"/>
              </w:rPr>
              <w:t>—</w:t>
            </w:r>
          </w:p>
        </w:tc>
        <w:tc>
          <w:tcPr>
            <w:tcW w:w="788" w:type="pct"/>
            <w:shd w:val="clear" w:color="auto" w:fill="auto"/>
            <w:vAlign w:val="center"/>
          </w:tcPr>
          <w:p w:rsidR="004B75A5" w:rsidRPr="00ED2742" w:rsidRDefault="004B75A5" w:rsidP="007D0904">
            <w:pPr>
              <w:jc w:val="center"/>
            </w:pPr>
            <w:r w:rsidRPr="00ED2742">
              <w:rPr>
                <w:rFonts w:hint="eastAsia"/>
                <w:sz w:val="18"/>
                <w:szCs w:val="18"/>
              </w:rPr>
              <w:t>—</w:t>
            </w:r>
          </w:p>
        </w:tc>
      </w:tr>
      <w:tr w:rsidR="004B75A5" w:rsidRPr="00BA6580" w:rsidTr="007D0904">
        <w:trPr>
          <w:trHeight w:val="300"/>
        </w:trPr>
        <w:tc>
          <w:tcPr>
            <w:tcW w:w="1675" w:type="pct"/>
            <w:shd w:val="clear" w:color="auto" w:fill="D3EDFB"/>
            <w:vAlign w:val="center"/>
          </w:tcPr>
          <w:p w:rsidR="004B75A5" w:rsidRPr="00BA6580" w:rsidRDefault="004B75A5" w:rsidP="007D0904">
            <w:pPr>
              <w:spacing w:line="240" w:lineRule="exact"/>
              <w:rPr>
                <w:sz w:val="18"/>
                <w:szCs w:val="18"/>
              </w:rPr>
            </w:pPr>
            <w:r w:rsidRPr="00BA6580">
              <w:rPr>
                <w:rFonts w:hint="eastAsia"/>
                <w:sz w:val="18"/>
                <w:szCs w:val="18"/>
              </w:rPr>
              <w:t>其中：一般债务限额</w:t>
            </w:r>
          </w:p>
        </w:tc>
        <w:tc>
          <w:tcPr>
            <w:tcW w:w="788" w:type="pct"/>
            <w:shd w:val="clear" w:color="auto" w:fill="D3EDFB"/>
            <w:vAlign w:val="center"/>
          </w:tcPr>
          <w:p w:rsidR="004B75A5" w:rsidRPr="00BA6580" w:rsidRDefault="004B75A5" w:rsidP="007D0904">
            <w:pPr>
              <w:jc w:val="center"/>
              <w:rPr>
                <w:sz w:val="18"/>
                <w:szCs w:val="18"/>
              </w:rPr>
            </w:pPr>
            <w:r>
              <w:rPr>
                <w:rFonts w:hint="eastAsia"/>
                <w:sz w:val="18"/>
                <w:szCs w:val="18"/>
              </w:rPr>
              <w:t>6,865.20</w:t>
            </w:r>
          </w:p>
        </w:tc>
        <w:tc>
          <w:tcPr>
            <w:tcW w:w="965" w:type="pct"/>
            <w:shd w:val="clear" w:color="auto" w:fill="D3EDFB"/>
          </w:tcPr>
          <w:p w:rsidR="004B75A5" w:rsidRPr="00BA6580" w:rsidRDefault="004B75A5" w:rsidP="007D0904">
            <w:pPr>
              <w:jc w:val="center"/>
              <w:rPr>
                <w:sz w:val="18"/>
                <w:szCs w:val="18"/>
              </w:rPr>
            </w:pPr>
            <w:r>
              <w:rPr>
                <w:rFonts w:hint="eastAsia"/>
                <w:sz w:val="18"/>
                <w:szCs w:val="18"/>
              </w:rPr>
              <w:t>541.20</w:t>
            </w:r>
          </w:p>
        </w:tc>
        <w:tc>
          <w:tcPr>
            <w:tcW w:w="784" w:type="pct"/>
            <w:shd w:val="clear" w:color="auto" w:fill="D3EDFB"/>
            <w:vAlign w:val="center"/>
          </w:tcPr>
          <w:p w:rsidR="004B75A5" w:rsidRPr="00ED2742" w:rsidRDefault="004B75A5" w:rsidP="007D0904">
            <w:pPr>
              <w:jc w:val="center"/>
              <w:rPr>
                <w:sz w:val="18"/>
                <w:szCs w:val="18"/>
              </w:rPr>
            </w:pPr>
            <w:r w:rsidRPr="00ED2742">
              <w:rPr>
                <w:rFonts w:hint="eastAsia"/>
                <w:sz w:val="18"/>
                <w:szCs w:val="18"/>
              </w:rPr>
              <w:t>—</w:t>
            </w:r>
          </w:p>
        </w:tc>
        <w:tc>
          <w:tcPr>
            <w:tcW w:w="788" w:type="pct"/>
            <w:shd w:val="clear" w:color="auto" w:fill="D3EDFB"/>
            <w:vAlign w:val="center"/>
          </w:tcPr>
          <w:p w:rsidR="004B75A5" w:rsidRPr="00ED2742" w:rsidRDefault="004B75A5" w:rsidP="007D0904">
            <w:pPr>
              <w:jc w:val="center"/>
              <w:rPr>
                <w:sz w:val="18"/>
                <w:szCs w:val="18"/>
              </w:rPr>
            </w:pPr>
            <w:r w:rsidRPr="00ED2742">
              <w:rPr>
                <w:rFonts w:hint="eastAsia"/>
                <w:sz w:val="18"/>
                <w:szCs w:val="18"/>
              </w:rPr>
              <w:t>—</w:t>
            </w:r>
          </w:p>
        </w:tc>
      </w:tr>
      <w:tr w:rsidR="004B75A5" w:rsidRPr="00BA6580" w:rsidTr="007D0904">
        <w:trPr>
          <w:trHeight w:val="300"/>
        </w:trPr>
        <w:tc>
          <w:tcPr>
            <w:tcW w:w="1675" w:type="pct"/>
            <w:shd w:val="clear" w:color="auto" w:fill="auto"/>
            <w:vAlign w:val="center"/>
          </w:tcPr>
          <w:p w:rsidR="004B75A5" w:rsidRPr="00BA6580" w:rsidRDefault="004B75A5" w:rsidP="007D0904">
            <w:pPr>
              <w:spacing w:line="240" w:lineRule="exact"/>
              <w:rPr>
                <w:sz w:val="18"/>
                <w:szCs w:val="18"/>
              </w:rPr>
            </w:pPr>
            <w:r w:rsidRPr="00BA6580">
              <w:rPr>
                <w:sz w:val="18"/>
                <w:szCs w:val="18"/>
              </w:rPr>
              <w:t xml:space="preserve">      </w:t>
            </w:r>
            <w:r w:rsidRPr="00BA6580">
              <w:rPr>
                <w:rFonts w:hint="eastAsia"/>
                <w:sz w:val="18"/>
                <w:szCs w:val="18"/>
              </w:rPr>
              <w:t>专项债务限额</w:t>
            </w:r>
          </w:p>
        </w:tc>
        <w:tc>
          <w:tcPr>
            <w:tcW w:w="788" w:type="pct"/>
            <w:shd w:val="clear" w:color="auto" w:fill="auto"/>
            <w:vAlign w:val="center"/>
          </w:tcPr>
          <w:p w:rsidR="004B75A5" w:rsidRPr="00BA6580" w:rsidRDefault="004B75A5" w:rsidP="007D0904">
            <w:pPr>
              <w:jc w:val="center"/>
              <w:rPr>
                <w:sz w:val="18"/>
                <w:szCs w:val="18"/>
              </w:rPr>
            </w:pPr>
            <w:r>
              <w:rPr>
                <w:rFonts w:hint="eastAsia"/>
                <w:sz w:val="18"/>
                <w:szCs w:val="18"/>
              </w:rPr>
              <w:t>4,965.10</w:t>
            </w:r>
          </w:p>
        </w:tc>
        <w:tc>
          <w:tcPr>
            <w:tcW w:w="965" w:type="pct"/>
            <w:shd w:val="clear" w:color="auto" w:fill="auto"/>
          </w:tcPr>
          <w:p w:rsidR="004B75A5" w:rsidRPr="00BA6580" w:rsidRDefault="004B75A5" w:rsidP="007D0904">
            <w:pPr>
              <w:jc w:val="center"/>
            </w:pPr>
            <w:r>
              <w:rPr>
                <w:rFonts w:hint="eastAsia"/>
                <w:sz w:val="18"/>
                <w:szCs w:val="18"/>
              </w:rPr>
              <w:t>18.10</w:t>
            </w:r>
          </w:p>
        </w:tc>
        <w:tc>
          <w:tcPr>
            <w:tcW w:w="784" w:type="pct"/>
            <w:shd w:val="clear" w:color="auto" w:fill="auto"/>
            <w:vAlign w:val="center"/>
          </w:tcPr>
          <w:p w:rsidR="004B75A5" w:rsidRPr="00ED2742" w:rsidRDefault="004B75A5" w:rsidP="007D0904">
            <w:pPr>
              <w:jc w:val="center"/>
              <w:rPr>
                <w:sz w:val="18"/>
                <w:szCs w:val="18"/>
              </w:rPr>
            </w:pPr>
            <w:r w:rsidRPr="00ED2742">
              <w:rPr>
                <w:rFonts w:hint="eastAsia"/>
                <w:sz w:val="18"/>
                <w:szCs w:val="18"/>
              </w:rPr>
              <w:t>—</w:t>
            </w:r>
          </w:p>
        </w:tc>
        <w:tc>
          <w:tcPr>
            <w:tcW w:w="788" w:type="pct"/>
            <w:shd w:val="clear" w:color="auto" w:fill="auto"/>
            <w:vAlign w:val="center"/>
          </w:tcPr>
          <w:p w:rsidR="004B75A5" w:rsidRPr="00ED2742" w:rsidRDefault="004B75A5" w:rsidP="007D0904">
            <w:pPr>
              <w:jc w:val="center"/>
            </w:pPr>
            <w:r w:rsidRPr="00ED2742">
              <w:rPr>
                <w:rFonts w:hint="eastAsia"/>
                <w:sz w:val="18"/>
                <w:szCs w:val="18"/>
              </w:rPr>
              <w:t>—</w:t>
            </w:r>
          </w:p>
        </w:tc>
      </w:tr>
    </w:tbl>
    <w:p w:rsidR="004B75A5" w:rsidRDefault="004B75A5" w:rsidP="004B75A5">
      <w:pPr>
        <w:widowControl/>
        <w:tabs>
          <w:tab w:val="num" w:pos="426"/>
        </w:tabs>
        <w:spacing w:line="240" w:lineRule="exact"/>
        <w:ind w:leftChars="-53" w:hangingChars="74" w:hanging="111"/>
        <w:rPr>
          <w:rFonts w:eastAsia="黑体"/>
          <w:sz w:val="15"/>
          <w:szCs w:val="15"/>
        </w:rPr>
      </w:pPr>
      <w:r w:rsidRPr="00B11498">
        <w:rPr>
          <w:rFonts w:eastAsia="黑体" w:hint="eastAsia"/>
          <w:sz w:val="15"/>
          <w:szCs w:val="15"/>
        </w:rPr>
        <w:t>注：</w:t>
      </w:r>
      <w:r w:rsidRPr="00B11498">
        <w:rPr>
          <w:rFonts w:eastAsia="黑体"/>
          <w:sz w:val="15"/>
          <w:szCs w:val="15"/>
        </w:rPr>
        <w:t>2017</w:t>
      </w:r>
      <w:r w:rsidRPr="00B11498">
        <w:rPr>
          <w:rFonts w:eastAsia="黑体" w:hint="eastAsia"/>
          <w:sz w:val="15"/>
          <w:szCs w:val="15"/>
        </w:rPr>
        <w:t>年数据暂无</w:t>
      </w:r>
    </w:p>
    <w:p w:rsidR="004B75A5" w:rsidRDefault="004B75A5" w:rsidP="004B75A5">
      <w:pPr>
        <w:widowControl/>
        <w:tabs>
          <w:tab w:val="num" w:pos="426"/>
        </w:tabs>
        <w:spacing w:line="240" w:lineRule="exact"/>
        <w:ind w:leftChars="-53" w:hangingChars="74" w:hanging="111"/>
        <w:rPr>
          <w:rFonts w:eastAsia="黑体"/>
          <w:sz w:val="15"/>
          <w:szCs w:val="15"/>
        </w:rPr>
      </w:pPr>
      <w:r w:rsidRPr="00BA6580">
        <w:rPr>
          <w:rFonts w:eastAsia="黑体" w:hint="eastAsia"/>
          <w:sz w:val="15"/>
          <w:szCs w:val="15"/>
        </w:rPr>
        <w:t>资料来源：</w:t>
      </w:r>
      <w:r>
        <w:rPr>
          <w:rFonts w:eastAsia="黑体" w:hint="eastAsia"/>
          <w:sz w:val="15"/>
          <w:szCs w:val="15"/>
        </w:rPr>
        <w:t>《</w:t>
      </w:r>
      <w:r w:rsidRPr="00AE10C7">
        <w:rPr>
          <w:rFonts w:eastAsia="黑体" w:hint="eastAsia"/>
          <w:sz w:val="15"/>
          <w:szCs w:val="15"/>
        </w:rPr>
        <w:t>江苏省</w:t>
      </w:r>
      <w:r w:rsidRPr="00AE10C7">
        <w:rPr>
          <w:rFonts w:eastAsia="黑体" w:hint="eastAsia"/>
          <w:sz w:val="15"/>
          <w:szCs w:val="15"/>
        </w:rPr>
        <w:t>2016</w:t>
      </w:r>
      <w:r w:rsidRPr="00AE10C7">
        <w:rPr>
          <w:rFonts w:eastAsia="黑体" w:hint="eastAsia"/>
          <w:sz w:val="15"/>
          <w:szCs w:val="15"/>
        </w:rPr>
        <w:t>年预算执行情况与</w:t>
      </w:r>
      <w:r w:rsidRPr="00AE10C7">
        <w:rPr>
          <w:rFonts w:eastAsia="黑体" w:hint="eastAsia"/>
          <w:sz w:val="15"/>
          <w:szCs w:val="15"/>
        </w:rPr>
        <w:t>2017</w:t>
      </w:r>
      <w:r w:rsidRPr="00AE10C7">
        <w:rPr>
          <w:rFonts w:eastAsia="黑体" w:hint="eastAsia"/>
          <w:sz w:val="15"/>
          <w:szCs w:val="15"/>
        </w:rPr>
        <w:t>年预算草案</w:t>
      </w:r>
      <w:r>
        <w:rPr>
          <w:rFonts w:eastAsia="黑体" w:hint="eastAsia"/>
          <w:sz w:val="15"/>
          <w:szCs w:val="15"/>
        </w:rPr>
        <w:t>》，江苏省财政厅提供，</w:t>
      </w:r>
      <w:r w:rsidRPr="00BA6580">
        <w:rPr>
          <w:rFonts w:eastAsia="黑体" w:hint="eastAsia"/>
          <w:sz w:val="15"/>
          <w:szCs w:val="15"/>
        </w:rPr>
        <w:t>中债资信整理</w:t>
      </w:r>
    </w:p>
    <w:p w:rsidR="004B75A5" w:rsidRDefault="004B75A5" w:rsidP="004B75A5">
      <w:pPr>
        <w:adjustRightInd w:val="0"/>
        <w:snapToGrid w:val="0"/>
        <w:spacing w:beforeLines="50" w:before="156" w:line="300" w:lineRule="auto"/>
        <w:ind w:rightChars="-26" w:right="-55"/>
        <w:jc w:val="center"/>
        <w:rPr>
          <w:rFonts w:eastAsia="黑体"/>
          <w:b/>
          <w:sz w:val="20"/>
          <w:szCs w:val="20"/>
        </w:rPr>
      </w:pPr>
      <w:r>
        <w:rPr>
          <w:rFonts w:eastAsia="黑体" w:hint="eastAsia"/>
          <w:b/>
          <w:sz w:val="20"/>
          <w:szCs w:val="20"/>
        </w:rPr>
        <w:t>表</w:t>
      </w:r>
      <w:r>
        <w:rPr>
          <w:rFonts w:eastAsia="黑体" w:hint="eastAsia"/>
          <w:b/>
          <w:sz w:val="20"/>
          <w:szCs w:val="20"/>
        </w:rPr>
        <w:t>4</w:t>
      </w:r>
      <w:r>
        <w:rPr>
          <w:rFonts w:eastAsia="黑体" w:hint="eastAsia"/>
          <w:b/>
          <w:sz w:val="20"/>
          <w:szCs w:val="20"/>
        </w:rPr>
        <w:t>：近年来江苏省政府债务规模</w:t>
      </w:r>
      <w:r w:rsidRPr="00E5260D">
        <w:rPr>
          <w:rFonts w:eastAsia="黑体"/>
          <w:b/>
          <w:sz w:val="20"/>
          <w:szCs w:val="20"/>
        </w:rPr>
        <w:t>情况</w:t>
      </w:r>
      <w:r>
        <w:rPr>
          <w:rFonts w:eastAsia="黑体" w:hint="eastAsia"/>
          <w:b/>
          <w:sz w:val="20"/>
          <w:szCs w:val="20"/>
        </w:rPr>
        <w:t>（单位：亿元）</w:t>
      </w:r>
    </w:p>
    <w:tbl>
      <w:tblPr>
        <w:tblW w:w="5000" w:type="pct"/>
        <w:tblBorders>
          <w:top w:val="single" w:sz="4" w:space="0" w:color="auto"/>
          <w:bottom w:val="single" w:sz="4" w:space="0" w:color="auto"/>
          <w:insideH w:val="single" w:sz="4" w:space="0" w:color="999999"/>
          <w:insideV w:val="single" w:sz="4" w:space="0" w:color="999999"/>
        </w:tblBorders>
        <w:tblLook w:val="04A0" w:firstRow="1" w:lastRow="0" w:firstColumn="1" w:lastColumn="0" w:noHBand="0" w:noVBand="1"/>
      </w:tblPr>
      <w:tblGrid>
        <w:gridCol w:w="3222"/>
        <w:gridCol w:w="1587"/>
        <w:gridCol w:w="1589"/>
        <w:gridCol w:w="1587"/>
        <w:gridCol w:w="1587"/>
      </w:tblGrid>
      <w:tr w:rsidR="004B75A5" w:rsidRPr="00BA6580" w:rsidTr="007D0904">
        <w:trPr>
          <w:trHeight w:val="270"/>
          <w:tblHeader/>
        </w:trPr>
        <w:tc>
          <w:tcPr>
            <w:tcW w:w="1683" w:type="pct"/>
            <w:vMerge w:val="restart"/>
            <w:shd w:val="clear" w:color="auto" w:fill="0070C0"/>
            <w:noWrap/>
            <w:vAlign w:val="center"/>
            <w:hideMark/>
          </w:tcPr>
          <w:p w:rsidR="004B75A5" w:rsidRPr="00BA6580" w:rsidRDefault="004B75A5" w:rsidP="007D0904">
            <w:pPr>
              <w:spacing w:line="240" w:lineRule="exact"/>
              <w:jc w:val="center"/>
              <w:rPr>
                <w:b/>
                <w:color w:val="FFFFFF"/>
                <w:sz w:val="18"/>
                <w:szCs w:val="18"/>
              </w:rPr>
            </w:pPr>
            <w:r w:rsidRPr="00BA6580">
              <w:rPr>
                <w:rFonts w:hint="eastAsia"/>
                <w:b/>
                <w:color w:val="FFFFFF"/>
                <w:sz w:val="18"/>
                <w:szCs w:val="18"/>
              </w:rPr>
              <w:t>项目</w:t>
            </w:r>
          </w:p>
        </w:tc>
        <w:tc>
          <w:tcPr>
            <w:tcW w:w="1659" w:type="pct"/>
            <w:gridSpan w:val="2"/>
            <w:shd w:val="clear" w:color="auto" w:fill="0070C0"/>
          </w:tcPr>
          <w:p w:rsidR="004B75A5" w:rsidRPr="00BA6580" w:rsidRDefault="004B75A5" w:rsidP="007D0904">
            <w:pPr>
              <w:spacing w:line="240" w:lineRule="exact"/>
              <w:jc w:val="center"/>
              <w:rPr>
                <w:b/>
                <w:color w:val="FFFFFF"/>
                <w:sz w:val="18"/>
                <w:szCs w:val="18"/>
              </w:rPr>
            </w:pPr>
            <w:r w:rsidRPr="00BA6580">
              <w:rPr>
                <w:b/>
                <w:color w:val="FFFFFF"/>
                <w:sz w:val="18"/>
                <w:szCs w:val="18"/>
              </w:rPr>
              <w:t>201</w:t>
            </w:r>
            <w:r>
              <w:rPr>
                <w:rFonts w:hint="eastAsia"/>
                <w:b/>
                <w:color w:val="FFFFFF"/>
                <w:sz w:val="18"/>
                <w:szCs w:val="18"/>
              </w:rPr>
              <w:t>5</w:t>
            </w:r>
            <w:r w:rsidRPr="00BA6580">
              <w:rPr>
                <w:rFonts w:hint="eastAsia"/>
                <w:b/>
                <w:color w:val="FFFFFF"/>
                <w:sz w:val="18"/>
                <w:szCs w:val="18"/>
              </w:rPr>
              <w:t>年</w:t>
            </w:r>
          </w:p>
        </w:tc>
        <w:tc>
          <w:tcPr>
            <w:tcW w:w="1659" w:type="pct"/>
            <w:gridSpan w:val="2"/>
            <w:shd w:val="clear" w:color="auto" w:fill="0070C0"/>
          </w:tcPr>
          <w:p w:rsidR="004B75A5" w:rsidRPr="00BA6580" w:rsidRDefault="004B75A5" w:rsidP="007D0904">
            <w:pPr>
              <w:spacing w:line="240" w:lineRule="exact"/>
              <w:jc w:val="center"/>
              <w:rPr>
                <w:b/>
                <w:color w:val="FFFFFF"/>
                <w:sz w:val="18"/>
                <w:szCs w:val="18"/>
              </w:rPr>
            </w:pPr>
            <w:r w:rsidRPr="00BA6580">
              <w:rPr>
                <w:b/>
                <w:color w:val="FFFFFF"/>
                <w:sz w:val="18"/>
                <w:szCs w:val="18"/>
              </w:rPr>
              <w:t>201</w:t>
            </w:r>
            <w:r>
              <w:rPr>
                <w:rFonts w:hint="eastAsia"/>
                <w:b/>
                <w:color w:val="FFFFFF"/>
                <w:sz w:val="18"/>
                <w:szCs w:val="18"/>
              </w:rPr>
              <w:t>6</w:t>
            </w:r>
            <w:r w:rsidRPr="00BA6580">
              <w:rPr>
                <w:rFonts w:hint="eastAsia"/>
                <w:b/>
                <w:color w:val="FFFFFF"/>
                <w:sz w:val="18"/>
                <w:szCs w:val="18"/>
              </w:rPr>
              <w:t>年</w:t>
            </w:r>
            <w:r>
              <w:rPr>
                <w:rFonts w:hint="eastAsia"/>
                <w:b/>
                <w:color w:val="FFFFFF"/>
                <w:sz w:val="18"/>
                <w:szCs w:val="18"/>
              </w:rPr>
              <w:t>（预计执行数）</w:t>
            </w:r>
          </w:p>
        </w:tc>
      </w:tr>
      <w:tr w:rsidR="004B75A5" w:rsidRPr="00BA6580" w:rsidTr="007D0904">
        <w:trPr>
          <w:trHeight w:val="270"/>
          <w:tblHeader/>
        </w:trPr>
        <w:tc>
          <w:tcPr>
            <w:tcW w:w="1683" w:type="pct"/>
            <w:vMerge/>
            <w:shd w:val="clear" w:color="auto" w:fill="0070C0"/>
            <w:noWrap/>
            <w:hideMark/>
          </w:tcPr>
          <w:p w:rsidR="004B75A5" w:rsidRPr="00BA6580" w:rsidRDefault="004B75A5" w:rsidP="007D0904">
            <w:pPr>
              <w:spacing w:line="240" w:lineRule="exact"/>
              <w:rPr>
                <w:b/>
                <w:color w:val="FFFFFF"/>
                <w:sz w:val="18"/>
                <w:szCs w:val="18"/>
              </w:rPr>
            </w:pPr>
          </w:p>
        </w:tc>
        <w:tc>
          <w:tcPr>
            <w:tcW w:w="829" w:type="pct"/>
            <w:shd w:val="clear" w:color="auto" w:fill="0070C0"/>
            <w:vAlign w:val="center"/>
          </w:tcPr>
          <w:p w:rsidR="004B75A5" w:rsidRPr="00C44F2A" w:rsidRDefault="004B75A5" w:rsidP="007D0904">
            <w:pPr>
              <w:widowControl/>
              <w:jc w:val="center"/>
              <w:rPr>
                <w:rFonts w:ascii="宋体" w:hAnsi="宋体" w:cs="宋体"/>
                <w:b/>
                <w:bCs/>
                <w:color w:val="FFFFFF"/>
                <w:kern w:val="0"/>
                <w:sz w:val="18"/>
                <w:szCs w:val="18"/>
              </w:rPr>
            </w:pPr>
            <w:r w:rsidRPr="00C44F2A">
              <w:rPr>
                <w:rFonts w:ascii="宋体" w:hAnsi="宋体" w:cs="宋体" w:hint="eastAsia"/>
                <w:b/>
                <w:bCs/>
                <w:color w:val="FFFFFF"/>
                <w:kern w:val="0"/>
                <w:sz w:val="18"/>
                <w:szCs w:val="18"/>
              </w:rPr>
              <w:t>全</w:t>
            </w:r>
            <w:r>
              <w:rPr>
                <w:rFonts w:ascii="宋体" w:hAnsi="宋体" w:cs="宋体" w:hint="eastAsia"/>
                <w:b/>
                <w:bCs/>
                <w:color w:val="FFFFFF"/>
                <w:kern w:val="0"/>
                <w:sz w:val="18"/>
                <w:szCs w:val="18"/>
              </w:rPr>
              <w:t>省</w:t>
            </w:r>
          </w:p>
        </w:tc>
        <w:tc>
          <w:tcPr>
            <w:tcW w:w="830" w:type="pct"/>
            <w:shd w:val="clear" w:color="auto" w:fill="0070C0"/>
            <w:vAlign w:val="center"/>
          </w:tcPr>
          <w:p w:rsidR="004B75A5" w:rsidRPr="00C44F2A" w:rsidRDefault="004B75A5" w:rsidP="007D0904">
            <w:pPr>
              <w:widowControl/>
              <w:jc w:val="center"/>
              <w:rPr>
                <w:rFonts w:ascii="宋体" w:hAnsi="宋体" w:cs="宋体"/>
                <w:b/>
                <w:bCs/>
                <w:color w:val="FFFFFF"/>
                <w:kern w:val="0"/>
                <w:sz w:val="18"/>
                <w:szCs w:val="18"/>
              </w:rPr>
            </w:pPr>
            <w:r w:rsidRPr="00C44F2A">
              <w:rPr>
                <w:rFonts w:ascii="宋体" w:hAnsi="宋体" w:cs="宋体" w:hint="eastAsia"/>
                <w:b/>
                <w:bCs/>
                <w:color w:val="FFFFFF"/>
                <w:kern w:val="0"/>
                <w:sz w:val="18"/>
                <w:szCs w:val="18"/>
              </w:rPr>
              <w:t>本级</w:t>
            </w:r>
          </w:p>
        </w:tc>
        <w:tc>
          <w:tcPr>
            <w:tcW w:w="829" w:type="pct"/>
            <w:shd w:val="clear" w:color="auto" w:fill="0070C0"/>
            <w:vAlign w:val="center"/>
          </w:tcPr>
          <w:p w:rsidR="004B75A5" w:rsidRPr="00C44F2A" w:rsidRDefault="004B75A5" w:rsidP="007D0904">
            <w:pPr>
              <w:widowControl/>
              <w:jc w:val="center"/>
              <w:rPr>
                <w:rFonts w:ascii="宋体" w:hAnsi="宋体" w:cs="宋体"/>
                <w:b/>
                <w:bCs/>
                <w:color w:val="FFFFFF"/>
                <w:kern w:val="0"/>
                <w:sz w:val="18"/>
                <w:szCs w:val="18"/>
              </w:rPr>
            </w:pPr>
            <w:r>
              <w:rPr>
                <w:rFonts w:ascii="宋体" w:hAnsi="宋体" w:cs="宋体" w:hint="eastAsia"/>
                <w:b/>
                <w:bCs/>
                <w:color w:val="FFFFFF"/>
                <w:kern w:val="0"/>
                <w:sz w:val="18"/>
                <w:szCs w:val="18"/>
              </w:rPr>
              <w:t>全省</w:t>
            </w:r>
          </w:p>
        </w:tc>
        <w:tc>
          <w:tcPr>
            <w:tcW w:w="830" w:type="pct"/>
            <w:shd w:val="clear" w:color="auto" w:fill="0070C0"/>
            <w:vAlign w:val="center"/>
          </w:tcPr>
          <w:p w:rsidR="004B75A5" w:rsidRPr="00C44F2A" w:rsidRDefault="004B75A5" w:rsidP="007D0904">
            <w:pPr>
              <w:widowControl/>
              <w:jc w:val="center"/>
              <w:rPr>
                <w:rFonts w:ascii="宋体" w:hAnsi="宋体" w:cs="宋体"/>
                <w:b/>
                <w:bCs/>
                <w:color w:val="FFFFFF"/>
                <w:kern w:val="0"/>
                <w:sz w:val="18"/>
                <w:szCs w:val="18"/>
              </w:rPr>
            </w:pPr>
            <w:r w:rsidRPr="00C44F2A">
              <w:rPr>
                <w:rFonts w:ascii="宋体" w:hAnsi="宋体" w:cs="宋体" w:hint="eastAsia"/>
                <w:b/>
                <w:bCs/>
                <w:color w:val="FFFFFF"/>
                <w:kern w:val="0"/>
                <w:sz w:val="18"/>
                <w:szCs w:val="18"/>
              </w:rPr>
              <w:t>本级</w:t>
            </w:r>
          </w:p>
        </w:tc>
      </w:tr>
      <w:tr w:rsidR="004B75A5" w:rsidRPr="00BA6580" w:rsidTr="007D0904">
        <w:trPr>
          <w:trHeight w:val="300"/>
        </w:trPr>
        <w:tc>
          <w:tcPr>
            <w:tcW w:w="1683" w:type="pct"/>
            <w:shd w:val="clear" w:color="auto" w:fill="auto"/>
            <w:vAlign w:val="center"/>
          </w:tcPr>
          <w:p w:rsidR="004B75A5" w:rsidRPr="00BA6580" w:rsidRDefault="004B75A5" w:rsidP="007D0904">
            <w:pPr>
              <w:spacing w:line="240" w:lineRule="exact"/>
              <w:rPr>
                <w:sz w:val="18"/>
                <w:szCs w:val="18"/>
              </w:rPr>
            </w:pPr>
            <w:r>
              <w:rPr>
                <w:rFonts w:hint="eastAsia"/>
                <w:sz w:val="18"/>
                <w:szCs w:val="18"/>
              </w:rPr>
              <w:t>政府</w:t>
            </w:r>
            <w:r w:rsidRPr="00BA6580">
              <w:rPr>
                <w:rFonts w:hint="eastAsia"/>
                <w:sz w:val="18"/>
                <w:szCs w:val="18"/>
              </w:rPr>
              <w:t>债务</w:t>
            </w:r>
          </w:p>
        </w:tc>
        <w:tc>
          <w:tcPr>
            <w:tcW w:w="829" w:type="pct"/>
            <w:shd w:val="clear" w:color="auto" w:fill="auto"/>
            <w:vAlign w:val="center"/>
          </w:tcPr>
          <w:p w:rsidR="004B75A5" w:rsidRPr="00C44F2A" w:rsidRDefault="004B75A5" w:rsidP="007D0904">
            <w:pPr>
              <w:widowControl/>
              <w:jc w:val="center"/>
              <w:rPr>
                <w:color w:val="000000"/>
                <w:kern w:val="0"/>
                <w:sz w:val="18"/>
                <w:szCs w:val="18"/>
              </w:rPr>
            </w:pPr>
            <w:r>
              <w:rPr>
                <w:rFonts w:hint="eastAsia"/>
                <w:color w:val="000000"/>
                <w:kern w:val="0"/>
                <w:sz w:val="18"/>
                <w:szCs w:val="18"/>
              </w:rPr>
              <w:t>10,556.26</w:t>
            </w:r>
          </w:p>
        </w:tc>
        <w:tc>
          <w:tcPr>
            <w:tcW w:w="830" w:type="pct"/>
            <w:shd w:val="clear" w:color="auto" w:fill="auto"/>
            <w:vAlign w:val="center"/>
          </w:tcPr>
          <w:p w:rsidR="004B75A5" w:rsidRPr="00C44F2A" w:rsidRDefault="004B75A5" w:rsidP="007D0904">
            <w:pPr>
              <w:widowControl/>
              <w:jc w:val="center"/>
              <w:rPr>
                <w:color w:val="000000"/>
                <w:kern w:val="0"/>
                <w:sz w:val="18"/>
                <w:szCs w:val="18"/>
              </w:rPr>
            </w:pPr>
            <w:r w:rsidRPr="001A6FAB">
              <w:rPr>
                <w:rFonts w:hint="eastAsia"/>
                <w:color w:val="000000"/>
                <w:kern w:val="0"/>
                <w:sz w:val="18"/>
                <w:szCs w:val="18"/>
              </w:rPr>
              <w:t>449.67</w:t>
            </w:r>
          </w:p>
        </w:tc>
        <w:tc>
          <w:tcPr>
            <w:tcW w:w="829" w:type="pct"/>
            <w:shd w:val="clear" w:color="auto" w:fill="auto"/>
            <w:vAlign w:val="center"/>
          </w:tcPr>
          <w:p w:rsidR="004B75A5" w:rsidRPr="00C44F2A" w:rsidRDefault="004B75A5" w:rsidP="007D0904">
            <w:pPr>
              <w:widowControl/>
              <w:jc w:val="center"/>
              <w:rPr>
                <w:color w:val="000000"/>
                <w:kern w:val="0"/>
                <w:sz w:val="18"/>
                <w:szCs w:val="18"/>
              </w:rPr>
            </w:pPr>
            <w:r>
              <w:rPr>
                <w:rFonts w:hint="eastAsia"/>
                <w:color w:val="000000"/>
                <w:kern w:val="0"/>
                <w:sz w:val="18"/>
                <w:szCs w:val="18"/>
              </w:rPr>
              <w:t>10,915.35</w:t>
            </w:r>
          </w:p>
        </w:tc>
        <w:tc>
          <w:tcPr>
            <w:tcW w:w="830" w:type="pct"/>
            <w:shd w:val="clear" w:color="auto" w:fill="auto"/>
            <w:vAlign w:val="center"/>
          </w:tcPr>
          <w:p w:rsidR="004B75A5" w:rsidRPr="001A6FAB" w:rsidRDefault="004B75A5" w:rsidP="007D0904">
            <w:pPr>
              <w:widowControl/>
              <w:jc w:val="center"/>
              <w:rPr>
                <w:color w:val="000000"/>
                <w:kern w:val="0"/>
                <w:sz w:val="18"/>
                <w:szCs w:val="18"/>
              </w:rPr>
            </w:pPr>
            <w:r>
              <w:rPr>
                <w:rFonts w:hint="eastAsia"/>
                <w:color w:val="000000"/>
                <w:kern w:val="0"/>
                <w:sz w:val="18"/>
                <w:szCs w:val="18"/>
              </w:rPr>
              <w:t>476.53</w:t>
            </w:r>
          </w:p>
        </w:tc>
      </w:tr>
      <w:tr w:rsidR="004B75A5" w:rsidRPr="00BA6580" w:rsidTr="007D0904">
        <w:trPr>
          <w:trHeight w:val="300"/>
        </w:trPr>
        <w:tc>
          <w:tcPr>
            <w:tcW w:w="1683" w:type="pct"/>
            <w:shd w:val="clear" w:color="auto" w:fill="D3EDFB"/>
            <w:vAlign w:val="center"/>
          </w:tcPr>
          <w:p w:rsidR="004B75A5" w:rsidRPr="00BA6580" w:rsidRDefault="004B75A5" w:rsidP="007D0904">
            <w:pPr>
              <w:spacing w:line="240" w:lineRule="exact"/>
              <w:rPr>
                <w:sz w:val="18"/>
                <w:szCs w:val="18"/>
              </w:rPr>
            </w:pPr>
            <w:r w:rsidRPr="00BA6580">
              <w:rPr>
                <w:rFonts w:hint="eastAsia"/>
                <w:sz w:val="18"/>
                <w:szCs w:val="18"/>
              </w:rPr>
              <w:t>其中：一般债务</w:t>
            </w:r>
          </w:p>
        </w:tc>
        <w:tc>
          <w:tcPr>
            <w:tcW w:w="829" w:type="pct"/>
            <w:shd w:val="clear" w:color="auto" w:fill="D3EDFB"/>
            <w:vAlign w:val="center"/>
          </w:tcPr>
          <w:p w:rsidR="004B75A5" w:rsidRPr="00C44F2A" w:rsidRDefault="004B75A5" w:rsidP="007D0904">
            <w:pPr>
              <w:widowControl/>
              <w:jc w:val="center"/>
              <w:rPr>
                <w:color w:val="000000"/>
                <w:kern w:val="0"/>
                <w:sz w:val="18"/>
                <w:szCs w:val="18"/>
              </w:rPr>
            </w:pPr>
            <w:r w:rsidRPr="00945D64">
              <w:rPr>
                <w:rFonts w:hint="eastAsia"/>
                <w:sz w:val="18"/>
                <w:szCs w:val="18"/>
              </w:rPr>
              <w:t>6</w:t>
            </w:r>
            <w:r>
              <w:rPr>
                <w:rFonts w:hint="eastAsia"/>
                <w:sz w:val="18"/>
                <w:szCs w:val="18"/>
              </w:rPr>
              <w:t>,</w:t>
            </w:r>
            <w:r w:rsidRPr="00945D64">
              <w:rPr>
                <w:rFonts w:hint="eastAsia"/>
                <w:sz w:val="18"/>
                <w:szCs w:val="18"/>
              </w:rPr>
              <w:t>249.23</w:t>
            </w:r>
          </w:p>
        </w:tc>
        <w:tc>
          <w:tcPr>
            <w:tcW w:w="830" w:type="pct"/>
            <w:shd w:val="clear" w:color="auto" w:fill="D3EDFB"/>
            <w:vAlign w:val="center"/>
          </w:tcPr>
          <w:p w:rsidR="004B75A5" w:rsidRPr="00C44F2A" w:rsidRDefault="004B75A5" w:rsidP="007D0904">
            <w:pPr>
              <w:widowControl/>
              <w:jc w:val="center"/>
              <w:rPr>
                <w:color w:val="000000"/>
                <w:kern w:val="0"/>
                <w:sz w:val="18"/>
                <w:szCs w:val="18"/>
              </w:rPr>
            </w:pPr>
            <w:r w:rsidRPr="001A6FAB">
              <w:rPr>
                <w:rFonts w:hint="eastAsia"/>
                <w:sz w:val="18"/>
                <w:szCs w:val="18"/>
              </w:rPr>
              <w:t>449.07</w:t>
            </w:r>
          </w:p>
        </w:tc>
        <w:tc>
          <w:tcPr>
            <w:tcW w:w="829" w:type="pct"/>
            <w:shd w:val="clear" w:color="auto" w:fill="D3EDFB"/>
            <w:vAlign w:val="center"/>
          </w:tcPr>
          <w:p w:rsidR="004B75A5" w:rsidRPr="00C44F2A" w:rsidRDefault="004B75A5" w:rsidP="007D0904">
            <w:pPr>
              <w:widowControl/>
              <w:jc w:val="center"/>
              <w:rPr>
                <w:color w:val="000000"/>
                <w:kern w:val="0"/>
                <w:sz w:val="18"/>
                <w:szCs w:val="18"/>
              </w:rPr>
            </w:pPr>
            <w:r w:rsidRPr="003D1E42">
              <w:rPr>
                <w:sz w:val="18"/>
                <w:szCs w:val="18"/>
              </w:rPr>
              <w:t>6,413.98</w:t>
            </w:r>
          </w:p>
        </w:tc>
        <w:tc>
          <w:tcPr>
            <w:tcW w:w="830" w:type="pct"/>
            <w:shd w:val="clear" w:color="auto" w:fill="D3EDFB"/>
            <w:vAlign w:val="center"/>
          </w:tcPr>
          <w:p w:rsidR="004B75A5" w:rsidRPr="001A6FAB" w:rsidRDefault="004B75A5" w:rsidP="007D0904">
            <w:pPr>
              <w:widowControl/>
              <w:jc w:val="center"/>
              <w:rPr>
                <w:color w:val="000000"/>
                <w:kern w:val="0"/>
                <w:sz w:val="18"/>
                <w:szCs w:val="18"/>
              </w:rPr>
            </w:pPr>
            <w:r w:rsidRPr="003D1E42">
              <w:rPr>
                <w:sz w:val="18"/>
                <w:szCs w:val="18"/>
              </w:rPr>
              <w:t>476.13</w:t>
            </w:r>
          </w:p>
        </w:tc>
      </w:tr>
      <w:tr w:rsidR="004B75A5" w:rsidRPr="00BA6580" w:rsidTr="007D0904">
        <w:trPr>
          <w:trHeight w:val="300"/>
        </w:trPr>
        <w:tc>
          <w:tcPr>
            <w:tcW w:w="1683" w:type="pct"/>
            <w:shd w:val="clear" w:color="auto" w:fill="auto"/>
            <w:vAlign w:val="center"/>
          </w:tcPr>
          <w:p w:rsidR="004B75A5" w:rsidRPr="00BA6580" w:rsidRDefault="004B75A5" w:rsidP="007D0904">
            <w:pPr>
              <w:spacing w:line="240" w:lineRule="exact"/>
              <w:rPr>
                <w:sz w:val="18"/>
                <w:szCs w:val="18"/>
              </w:rPr>
            </w:pPr>
            <w:r w:rsidRPr="00BA6580">
              <w:rPr>
                <w:sz w:val="18"/>
                <w:szCs w:val="18"/>
              </w:rPr>
              <w:t xml:space="preserve">      </w:t>
            </w:r>
            <w:r w:rsidRPr="00BA6580">
              <w:rPr>
                <w:rFonts w:hint="eastAsia"/>
                <w:sz w:val="18"/>
                <w:szCs w:val="18"/>
              </w:rPr>
              <w:t>专项债务</w:t>
            </w:r>
          </w:p>
        </w:tc>
        <w:tc>
          <w:tcPr>
            <w:tcW w:w="829" w:type="pct"/>
            <w:shd w:val="clear" w:color="auto" w:fill="auto"/>
            <w:vAlign w:val="center"/>
          </w:tcPr>
          <w:p w:rsidR="004B75A5" w:rsidRPr="00BA6580" w:rsidRDefault="004B75A5" w:rsidP="007D0904">
            <w:pPr>
              <w:jc w:val="center"/>
              <w:rPr>
                <w:sz w:val="18"/>
                <w:szCs w:val="18"/>
              </w:rPr>
            </w:pPr>
            <w:r w:rsidRPr="00945D64">
              <w:rPr>
                <w:rFonts w:hint="eastAsia"/>
                <w:sz w:val="18"/>
                <w:szCs w:val="18"/>
              </w:rPr>
              <w:t>4</w:t>
            </w:r>
            <w:r>
              <w:rPr>
                <w:rFonts w:hint="eastAsia"/>
                <w:sz w:val="18"/>
                <w:szCs w:val="18"/>
              </w:rPr>
              <w:t>,</w:t>
            </w:r>
            <w:r w:rsidRPr="00945D64">
              <w:rPr>
                <w:rFonts w:hint="eastAsia"/>
                <w:sz w:val="18"/>
                <w:szCs w:val="18"/>
              </w:rPr>
              <w:t>307.03</w:t>
            </w:r>
          </w:p>
        </w:tc>
        <w:tc>
          <w:tcPr>
            <w:tcW w:w="830" w:type="pct"/>
            <w:shd w:val="clear" w:color="auto" w:fill="auto"/>
            <w:vAlign w:val="center"/>
          </w:tcPr>
          <w:p w:rsidR="004B75A5" w:rsidRPr="00BA6580" w:rsidRDefault="004B75A5" w:rsidP="007D0904">
            <w:pPr>
              <w:jc w:val="center"/>
              <w:rPr>
                <w:sz w:val="18"/>
                <w:szCs w:val="18"/>
              </w:rPr>
            </w:pPr>
            <w:r w:rsidRPr="001A6FAB">
              <w:rPr>
                <w:rFonts w:hint="eastAsia"/>
                <w:sz w:val="18"/>
                <w:szCs w:val="18"/>
              </w:rPr>
              <w:t>0.6</w:t>
            </w:r>
            <w:r>
              <w:rPr>
                <w:rFonts w:hint="eastAsia"/>
                <w:sz w:val="18"/>
                <w:szCs w:val="18"/>
              </w:rPr>
              <w:t>0</w:t>
            </w:r>
          </w:p>
        </w:tc>
        <w:tc>
          <w:tcPr>
            <w:tcW w:w="829" w:type="pct"/>
            <w:shd w:val="clear" w:color="auto" w:fill="auto"/>
            <w:vAlign w:val="center"/>
          </w:tcPr>
          <w:p w:rsidR="004B75A5" w:rsidRPr="00945D64" w:rsidRDefault="004B75A5" w:rsidP="007D0904">
            <w:pPr>
              <w:jc w:val="center"/>
              <w:rPr>
                <w:sz w:val="18"/>
                <w:szCs w:val="18"/>
              </w:rPr>
            </w:pPr>
            <w:r w:rsidRPr="003D1E42">
              <w:rPr>
                <w:sz w:val="18"/>
                <w:szCs w:val="18"/>
              </w:rPr>
              <w:t>4,501.37</w:t>
            </w:r>
          </w:p>
        </w:tc>
        <w:tc>
          <w:tcPr>
            <w:tcW w:w="830" w:type="pct"/>
            <w:shd w:val="clear" w:color="auto" w:fill="auto"/>
            <w:vAlign w:val="center"/>
          </w:tcPr>
          <w:p w:rsidR="004B75A5" w:rsidRPr="001A6FAB" w:rsidRDefault="004B75A5" w:rsidP="007D0904">
            <w:pPr>
              <w:jc w:val="center"/>
              <w:rPr>
                <w:sz w:val="18"/>
                <w:szCs w:val="18"/>
              </w:rPr>
            </w:pPr>
            <w:r w:rsidRPr="003D1E42">
              <w:rPr>
                <w:sz w:val="18"/>
                <w:szCs w:val="18"/>
              </w:rPr>
              <w:t>0.40</w:t>
            </w:r>
          </w:p>
        </w:tc>
      </w:tr>
    </w:tbl>
    <w:p w:rsidR="004B75A5" w:rsidRPr="001A6CD6" w:rsidRDefault="004B75A5" w:rsidP="004B75A5">
      <w:pPr>
        <w:widowControl/>
        <w:tabs>
          <w:tab w:val="num" w:pos="426"/>
        </w:tabs>
        <w:spacing w:afterLines="50" w:after="156" w:line="240" w:lineRule="exact"/>
        <w:ind w:leftChars="-53" w:hangingChars="74" w:hanging="111"/>
        <w:rPr>
          <w:rFonts w:eastAsia="黑体"/>
          <w:sz w:val="15"/>
          <w:szCs w:val="15"/>
        </w:rPr>
      </w:pPr>
      <w:r w:rsidRPr="002628A2">
        <w:rPr>
          <w:rFonts w:eastAsia="黑体"/>
          <w:sz w:val="15"/>
          <w:szCs w:val="15"/>
        </w:rPr>
        <w:t>资料来源：</w:t>
      </w:r>
      <w:r>
        <w:rPr>
          <w:rFonts w:eastAsia="黑体" w:hint="eastAsia"/>
          <w:sz w:val="15"/>
          <w:szCs w:val="15"/>
        </w:rPr>
        <w:t>江苏省财政厅</w:t>
      </w:r>
      <w:r w:rsidRPr="002628A2">
        <w:rPr>
          <w:rFonts w:eastAsia="黑体" w:hint="eastAsia"/>
          <w:sz w:val="15"/>
          <w:szCs w:val="15"/>
        </w:rPr>
        <w:t>提供</w:t>
      </w:r>
      <w:r>
        <w:rPr>
          <w:rFonts w:eastAsia="黑体" w:hint="eastAsia"/>
          <w:sz w:val="15"/>
          <w:szCs w:val="15"/>
        </w:rPr>
        <w:t>，</w:t>
      </w:r>
      <w:r w:rsidRPr="00BA6580">
        <w:rPr>
          <w:rFonts w:eastAsia="黑体" w:hint="eastAsia"/>
          <w:sz w:val="15"/>
          <w:szCs w:val="15"/>
        </w:rPr>
        <w:t>中债资信整理</w:t>
      </w:r>
    </w:p>
    <w:p w:rsidR="004B75A5" w:rsidRPr="00094226" w:rsidRDefault="004B75A5" w:rsidP="004B75A5">
      <w:pPr>
        <w:spacing w:line="300" w:lineRule="auto"/>
        <w:ind w:firstLineChars="200" w:firstLine="422"/>
      </w:pPr>
      <w:r w:rsidRPr="001A6CD6">
        <w:rPr>
          <w:rFonts w:hint="eastAsia"/>
          <w:b/>
        </w:rPr>
        <w:t>政府债务率指标较好，债务</w:t>
      </w:r>
      <w:r>
        <w:rPr>
          <w:rFonts w:hint="eastAsia"/>
          <w:b/>
        </w:rPr>
        <w:t>风险总体可控</w:t>
      </w:r>
      <w:r w:rsidRPr="001A6CD6">
        <w:rPr>
          <w:rFonts w:hint="eastAsia"/>
          <w:b/>
        </w:rPr>
        <w:t>。</w:t>
      </w:r>
      <w:r w:rsidRPr="00195298">
        <w:rPr>
          <w:rFonts w:hint="eastAsia"/>
        </w:rPr>
        <w:t>截至</w:t>
      </w:r>
      <w:r w:rsidRPr="00195298">
        <w:t>201</w:t>
      </w:r>
      <w:r>
        <w:rPr>
          <w:rFonts w:hint="eastAsia"/>
        </w:rPr>
        <w:t>6</w:t>
      </w:r>
      <w:r w:rsidRPr="00A4336D">
        <w:rPr>
          <w:rFonts w:hint="eastAsia"/>
        </w:rPr>
        <w:t>年</w:t>
      </w:r>
      <w:r>
        <w:rPr>
          <w:rFonts w:hint="eastAsia"/>
        </w:rPr>
        <w:t>末江苏省政府债务率为</w:t>
      </w:r>
      <w:r>
        <w:rPr>
          <w:rFonts w:hint="eastAsia"/>
        </w:rPr>
        <w:t>62.90%</w:t>
      </w:r>
      <w:r>
        <w:rPr>
          <w:rFonts w:hint="eastAsia"/>
        </w:rPr>
        <w:t>，债务负担较轻，债务风险总体可控</w:t>
      </w:r>
      <w:r w:rsidRPr="00A95F6F">
        <w:rPr>
          <w:rFonts w:hint="eastAsia"/>
        </w:rPr>
        <w:t>。</w:t>
      </w:r>
      <w:r w:rsidRPr="00076792">
        <w:t>2017</w:t>
      </w:r>
      <w:r w:rsidRPr="00076792">
        <w:t>年江苏省政府</w:t>
      </w:r>
      <w:r w:rsidR="00C955D9">
        <w:rPr>
          <w:rFonts w:hint="eastAsia"/>
        </w:rPr>
        <w:t>到期政府</w:t>
      </w:r>
      <w:r w:rsidRPr="00076792">
        <w:t>债务额为</w:t>
      </w:r>
      <w:r w:rsidRPr="00076792">
        <w:t>1,007.99</w:t>
      </w:r>
      <w:r w:rsidRPr="00076792">
        <w:t>亿元，预计全省置换债券额度</w:t>
      </w:r>
      <w:r w:rsidRPr="00076792">
        <w:t>2</w:t>
      </w:r>
      <w:r>
        <w:rPr>
          <w:rFonts w:hint="eastAsia"/>
        </w:rPr>
        <w:t>,</w:t>
      </w:r>
      <w:r w:rsidRPr="00076792">
        <w:t>009.8</w:t>
      </w:r>
      <w:r w:rsidRPr="00076792">
        <w:t>亿元（其中一般债券额度为</w:t>
      </w:r>
      <w:r w:rsidRPr="00076792">
        <w:t>1,194.4</w:t>
      </w:r>
      <w:r w:rsidRPr="00076792">
        <w:t>亿元，专项债券额度为</w:t>
      </w:r>
      <w:r w:rsidRPr="00076792">
        <w:t>815.4</w:t>
      </w:r>
      <w:r w:rsidRPr="00076792">
        <w:t>亿元），债务周转压力较小</w:t>
      </w:r>
      <w:r w:rsidRPr="00367D5D">
        <w:rPr>
          <w:rFonts w:hint="eastAsia"/>
        </w:rPr>
        <w:t>。</w:t>
      </w:r>
    </w:p>
    <w:p w:rsidR="00B3099C" w:rsidRDefault="004B75A5" w:rsidP="004B75A5">
      <w:pPr>
        <w:spacing w:line="300" w:lineRule="auto"/>
        <w:ind w:firstLine="420"/>
        <w:rPr>
          <w:bCs/>
        </w:rPr>
      </w:pPr>
      <w:r w:rsidRPr="00094226">
        <w:rPr>
          <w:b/>
        </w:rPr>
        <w:lastRenderedPageBreak/>
        <w:t>国有资产对政府债务偿还和周转提供流动性。</w:t>
      </w:r>
      <w:r w:rsidRPr="00D27E93">
        <w:rPr>
          <w:rFonts w:hint="eastAsia"/>
          <w:bCs/>
        </w:rPr>
        <w:t>根据江苏省</w:t>
      </w:r>
      <w:r w:rsidRPr="002628A2">
        <w:rPr>
          <w:rFonts w:hint="eastAsia"/>
          <w:bCs/>
        </w:rPr>
        <w:t>财务快报显示</w:t>
      </w:r>
      <w:r w:rsidRPr="00D27E93">
        <w:rPr>
          <w:rFonts w:hint="eastAsia"/>
          <w:bCs/>
        </w:rPr>
        <w:t>，</w:t>
      </w:r>
      <w:r w:rsidRPr="0011548B">
        <w:rPr>
          <w:rFonts w:hint="eastAsia"/>
          <w:bCs/>
        </w:rPr>
        <w:t>截至</w:t>
      </w:r>
      <w:r w:rsidRPr="0011548B">
        <w:rPr>
          <w:rFonts w:hint="eastAsia"/>
          <w:bCs/>
        </w:rPr>
        <w:t>2016</w:t>
      </w:r>
      <w:r w:rsidRPr="0011548B">
        <w:rPr>
          <w:rFonts w:hint="eastAsia"/>
          <w:bCs/>
        </w:rPr>
        <w:t>年末，江苏省、市国资委监管企业资产总额</w:t>
      </w:r>
      <w:r w:rsidRPr="0011548B">
        <w:rPr>
          <w:rFonts w:hint="eastAsia"/>
          <w:bCs/>
        </w:rPr>
        <w:t>4.48</w:t>
      </w:r>
      <w:proofErr w:type="gramStart"/>
      <w:r w:rsidRPr="0011548B">
        <w:rPr>
          <w:rFonts w:hint="eastAsia"/>
          <w:bCs/>
        </w:rPr>
        <w:t>万亿</w:t>
      </w:r>
      <w:proofErr w:type="gramEnd"/>
      <w:r w:rsidRPr="0011548B">
        <w:rPr>
          <w:rFonts w:hint="eastAsia"/>
          <w:bCs/>
        </w:rPr>
        <w:t>元；所有者权益</w:t>
      </w:r>
      <w:r w:rsidRPr="0011548B">
        <w:rPr>
          <w:rFonts w:hint="eastAsia"/>
          <w:bCs/>
        </w:rPr>
        <w:t>1.7</w:t>
      </w:r>
      <w:r>
        <w:rPr>
          <w:rFonts w:hint="eastAsia"/>
          <w:bCs/>
        </w:rPr>
        <w:t>0</w:t>
      </w:r>
      <w:proofErr w:type="gramStart"/>
      <w:r w:rsidRPr="0011548B">
        <w:rPr>
          <w:rFonts w:hint="eastAsia"/>
          <w:bCs/>
        </w:rPr>
        <w:t>万亿</w:t>
      </w:r>
      <w:proofErr w:type="gramEnd"/>
      <w:r w:rsidRPr="0011548B">
        <w:rPr>
          <w:rFonts w:hint="eastAsia"/>
          <w:bCs/>
        </w:rPr>
        <w:t>元，增长</w:t>
      </w:r>
      <w:r w:rsidRPr="0011548B">
        <w:rPr>
          <w:rFonts w:hint="eastAsia"/>
          <w:bCs/>
        </w:rPr>
        <w:t>14</w:t>
      </w:r>
      <w:r>
        <w:rPr>
          <w:rFonts w:hint="eastAsia"/>
          <w:bCs/>
        </w:rPr>
        <w:t>.00</w:t>
      </w:r>
      <w:r w:rsidRPr="0011548B">
        <w:rPr>
          <w:rFonts w:hint="eastAsia"/>
          <w:bCs/>
        </w:rPr>
        <w:t>%</w:t>
      </w:r>
      <w:r w:rsidRPr="0011548B">
        <w:rPr>
          <w:rFonts w:hint="eastAsia"/>
          <w:bCs/>
        </w:rPr>
        <w:t>，其中归属于母公司所有者权益</w:t>
      </w:r>
      <w:r w:rsidRPr="0011548B">
        <w:rPr>
          <w:rFonts w:hint="eastAsia"/>
          <w:bCs/>
        </w:rPr>
        <w:t>1.4</w:t>
      </w:r>
      <w:r>
        <w:rPr>
          <w:rFonts w:hint="eastAsia"/>
          <w:bCs/>
        </w:rPr>
        <w:t>0</w:t>
      </w:r>
      <w:proofErr w:type="gramStart"/>
      <w:r w:rsidRPr="0011548B">
        <w:rPr>
          <w:rFonts w:hint="eastAsia"/>
          <w:bCs/>
        </w:rPr>
        <w:t>万亿</w:t>
      </w:r>
      <w:proofErr w:type="gramEnd"/>
      <w:r w:rsidRPr="0011548B">
        <w:rPr>
          <w:rFonts w:hint="eastAsia"/>
          <w:bCs/>
        </w:rPr>
        <w:t>元，增长</w:t>
      </w:r>
      <w:r w:rsidRPr="0011548B">
        <w:rPr>
          <w:rFonts w:hint="eastAsia"/>
          <w:bCs/>
        </w:rPr>
        <w:t>17.1</w:t>
      </w:r>
      <w:r>
        <w:rPr>
          <w:rFonts w:hint="eastAsia"/>
          <w:bCs/>
        </w:rPr>
        <w:t>0</w:t>
      </w:r>
      <w:r w:rsidRPr="0011548B">
        <w:rPr>
          <w:rFonts w:hint="eastAsia"/>
          <w:bCs/>
        </w:rPr>
        <w:t>%</w:t>
      </w:r>
      <w:r w:rsidRPr="0011548B">
        <w:rPr>
          <w:rFonts w:hint="eastAsia"/>
          <w:bCs/>
        </w:rPr>
        <w:t>。省属企业资产总额</w:t>
      </w:r>
      <w:r w:rsidRPr="0011548B">
        <w:rPr>
          <w:rFonts w:hint="eastAsia"/>
          <w:bCs/>
        </w:rPr>
        <w:t>1.</w:t>
      </w:r>
      <w:r>
        <w:rPr>
          <w:rFonts w:hint="eastAsia"/>
          <w:bCs/>
        </w:rPr>
        <w:t>0</w:t>
      </w:r>
      <w:r w:rsidRPr="0011548B">
        <w:rPr>
          <w:rFonts w:hint="eastAsia"/>
          <w:bCs/>
        </w:rPr>
        <w:t>1</w:t>
      </w:r>
      <w:proofErr w:type="gramStart"/>
      <w:r w:rsidRPr="0011548B">
        <w:rPr>
          <w:rFonts w:hint="eastAsia"/>
          <w:bCs/>
        </w:rPr>
        <w:t>万亿</w:t>
      </w:r>
      <w:proofErr w:type="gramEnd"/>
      <w:r w:rsidRPr="0011548B">
        <w:rPr>
          <w:rFonts w:hint="eastAsia"/>
          <w:bCs/>
        </w:rPr>
        <w:t>元；所有者权益</w:t>
      </w:r>
      <w:r>
        <w:rPr>
          <w:rFonts w:hint="eastAsia"/>
          <w:bCs/>
        </w:rPr>
        <w:t>0.36</w:t>
      </w:r>
      <w:proofErr w:type="gramStart"/>
      <w:r>
        <w:rPr>
          <w:rFonts w:hint="eastAsia"/>
          <w:bCs/>
        </w:rPr>
        <w:t>万</w:t>
      </w:r>
      <w:r w:rsidRPr="0011548B">
        <w:rPr>
          <w:rFonts w:hint="eastAsia"/>
          <w:bCs/>
        </w:rPr>
        <w:t>亿</w:t>
      </w:r>
      <w:proofErr w:type="gramEnd"/>
      <w:r w:rsidRPr="0011548B">
        <w:rPr>
          <w:rFonts w:hint="eastAsia"/>
          <w:bCs/>
        </w:rPr>
        <w:t>元，增长</w:t>
      </w:r>
      <w:r w:rsidRPr="0011548B">
        <w:rPr>
          <w:rFonts w:hint="eastAsia"/>
          <w:bCs/>
        </w:rPr>
        <w:t>1.7</w:t>
      </w:r>
      <w:r>
        <w:rPr>
          <w:rFonts w:hint="eastAsia"/>
          <w:bCs/>
        </w:rPr>
        <w:t>0</w:t>
      </w:r>
      <w:r w:rsidRPr="0011548B">
        <w:rPr>
          <w:rFonts w:hint="eastAsia"/>
          <w:bCs/>
        </w:rPr>
        <w:t>%</w:t>
      </w:r>
      <w:r w:rsidRPr="0011548B">
        <w:rPr>
          <w:rFonts w:hint="eastAsia"/>
          <w:bCs/>
        </w:rPr>
        <w:t>，其中归属于母公司所有者权益</w:t>
      </w:r>
      <w:r>
        <w:rPr>
          <w:rFonts w:hint="eastAsia"/>
          <w:bCs/>
        </w:rPr>
        <w:t>0.22</w:t>
      </w:r>
      <w:proofErr w:type="gramStart"/>
      <w:r>
        <w:rPr>
          <w:rFonts w:hint="eastAsia"/>
          <w:bCs/>
        </w:rPr>
        <w:t>万</w:t>
      </w:r>
      <w:r w:rsidRPr="0011548B">
        <w:rPr>
          <w:rFonts w:hint="eastAsia"/>
          <w:bCs/>
        </w:rPr>
        <w:t>亿</w:t>
      </w:r>
      <w:proofErr w:type="gramEnd"/>
      <w:r w:rsidRPr="0011548B">
        <w:rPr>
          <w:rFonts w:hint="eastAsia"/>
          <w:bCs/>
        </w:rPr>
        <w:t>元，增长</w:t>
      </w:r>
      <w:r w:rsidRPr="0011548B">
        <w:rPr>
          <w:rFonts w:hint="eastAsia"/>
          <w:bCs/>
        </w:rPr>
        <w:t>10.1</w:t>
      </w:r>
      <w:r>
        <w:rPr>
          <w:rFonts w:hint="eastAsia"/>
          <w:bCs/>
        </w:rPr>
        <w:t>0</w:t>
      </w:r>
      <w:r w:rsidRPr="0011548B">
        <w:rPr>
          <w:rFonts w:hint="eastAsia"/>
          <w:bCs/>
        </w:rPr>
        <w:t>%</w:t>
      </w:r>
      <w:r w:rsidRPr="003F0170">
        <w:rPr>
          <w:bCs/>
        </w:rPr>
        <w:t>；江苏省各级政府</w:t>
      </w:r>
      <w:r w:rsidRPr="00094226">
        <w:rPr>
          <w:bCs/>
        </w:rPr>
        <w:t>通过直接或间接持股，</w:t>
      </w:r>
      <w:r w:rsidRPr="00327F28">
        <w:rPr>
          <w:rFonts w:hint="eastAsia"/>
          <w:bCs/>
        </w:rPr>
        <w:t>作为最终控制人的上市公司有</w:t>
      </w:r>
      <w:r w:rsidRPr="00327F28">
        <w:rPr>
          <w:rFonts w:hint="eastAsia"/>
          <w:bCs/>
        </w:rPr>
        <w:t>4</w:t>
      </w:r>
      <w:r>
        <w:rPr>
          <w:rFonts w:hint="eastAsia"/>
          <w:bCs/>
        </w:rPr>
        <w:t>4</w:t>
      </w:r>
      <w:r w:rsidRPr="00327F28">
        <w:rPr>
          <w:rFonts w:hint="eastAsia"/>
          <w:bCs/>
        </w:rPr>
        <w:t>家，</w:t>
      </w:r>
      <w:r w:rsidRPr="00796D0D">
        <w:rPr>
          <w:rFonts w:hint="eastAsia"/>
          <w:bCs/>
        </w:rPr>
        <w:t>中债资信选取</w:t>
      </w:r>
      <w:r w:rsidRPr="00796D0D">
        <w:rPr>
          <w:bCs/>
        </w:rPr>
        <w:t>201</w:t>
      </w:r>
      <w:r>
        <w:rPr>
          <w:rFonts w:hint="eastAsia"/>
          <w:bCs/>
        </w:rPr>
        <w:t>7</w:t>
      </w:r>
      <w:r w:rsidRPr="00796D0D">
        <w:rPr>
          <w:rFonts w:hint="eastAsia"/>
          <w:bCs/>
        </w:rPr>
        <w:t>年</w:t>
      </w:r>
      <w:r>
        <w:rPr>
          <w:rFonts w:hint="eastAsia"/>
          <w:bCs/>
        </w:rPr>
        <w:t>2</w:t>
      </w:r>
      <w:r w:rsidRPr="00796D0D">
        <w:rPr>
          <w:rFonts w:hint="eastAsia"/>
          <w:bCs/>
        </w:rPr>
        <w:t>月</w:t>
      </w:r>
      <w:r w:rsidRPr="007A09FF">
        <w:rPr>
          <w:bCs/>
        </w:rPr>
        <w:t>2</w:t>
      </w:r>
      <w:r>
        <w:rPr>
          <w:rFonts w:hint="eastAsia"/>
          <w:bCs/>
        </w:rPr>
        <w:t>0</w:t>
      </w:r>
      <w:r w:rsidRPr="00796D0D">
        <w:rPr>
          <w:rFonts w:hint="eastAsia"/>
          <w:bCs/>
        </w:rPr>
        <w:t>日前</w:t>
      </w:r>
      <w:r w:rsidRPr="00796D0D">
        <w:rPr>
          <w:bCs/>
        </w:rPr>
        <w:t>30</w:t>
      </w:r>
      <w:r w:rsidRPr="00796D0D">
        <w:rPr>
          <w:rFonts w:hint="eastAsia"/>
          <w:bCs/>
        </w:rPr>
        <w:t>个交易日均值计算，</w:t>
      </w:r>
      <w:r w:rsidRPr="0085792E">
        <w:rPr>
          <w:rFonts w:hint="eastAsia"/>
          <w:bCs/>
        </w:rPr>
        <w:t>上述</w:t>
      </w:r>
      <w:r w:rsidRPr="0085792E">
        <w:rPr>
          <w:rFonts w:hint="eastAsia"/>
          <w:bCs/>
        </w:rPr>
        <w:t>4</w:t>
      </w:r>
      <w:r>
        <w:rPr>
          <w:rFonts w:hint="eastAsia"/>
          <w:bCs/>
        </w:rPr>
        <w:t>4</w:t>
      </w:r>
      <w:r w:rsidRPr="0085792E">
        <w:rPr>
          <w:rFonts w:hint="eastAsia"/>
          <w:bCs/>
        </w:rPr>
        <w:t>家上市公司的总市值为</w:t>
      </w:r>
      <w:r>
        <w:rPr>
          <w:rFonts w:hint="eastAsia"/>
          <w:bCs/>
        </w:rPr>
        <w:t>7,325.92</w:t>
      </w:r>
      <w:r w:rsidRPr="0085792E">
        <w:rPr>
          <w:rFonts w:hint="eastAsia"/>
          <w:bCs/>
        </w:rPr>
        <w:t>亿元，仅依据控股股东持股比例计算，江苏省各级政府持有上市公司股权市值约为</w:t>
      </w:r>
      <w:r>
        <w:rPr>
          <w:rFonts w:hint="eastAsia"/>
          <w:bCs/>
        </w:rPr>
        <w:t>2,886.22</w:t>
      </w:r>
      <w:r w:rsidRPr="0085792E">
        <w:rPr>
          <w:rFonts w:hint="eastAsia"/>
          <w:bCs/>
        </w:rPr>
        <w:t>亿元。从江苏省省本级上市公司来看，江苏省国资委直接或间接控股</w:t>
      </w:r>
      <w:r w:rsidRPr="0085792E">
        <w:rPr>
          <w:rFonts w:hint="eastAsia"/>
          <w:bCs/>
        </w:rPr>
        <w:t>9</w:t>
      </w:r>
      <w:r w:rsidRPr="0085792E">
        <w:rPr>
          <w:rFonts w:hint="eastAsia"/>
          <w:bCs/>
        </w:rPr>
        <w:t>家上市公司，总市值为</w:t>
      </w:r>
      <w:r>
        <w:rPr>
          <w:rFonts w:hint="eastAsia"/>
          <w:bCs/>
        </w:rPr>
        <w:t>2,531.84</w:t>
      </w:r>
      <w:r w:rsidRPr="0085792E">
        <w:rPr>
          <w:rFonts w:hint="eastAsia"/>
          <w:bCs/>
        </w:rPr>
        <w:t>亿元，仅依据控股股东持股比例计算，江苏省国资委持有上市公司股权市值为</w:t>
      </w:r>
      <w:r>
        <w:rPr>
          <w:rFonts w:hint="eastAsia"/>
          <w:bCs/>
        </w:rPr>
        <w:t>1,048.14</w:t>
      </w:r>
      <w:r w:rsidRPr="0085792E">
        <w:rPr>
          <w:rFonts w:hint="eastAsia"/>
          <w:bCs/>
        </w:rPr>
        <w:t>亿元</w:t>
      </w:r>
      <w:r w:rsidRPr="00094226">
        <w:rPr>
          <w:bCs/>
        </w:rPr>
        <w:t>。</w:t>
      </w:r>
    </w:p>
    <w:p w:rsidR="00B3099C" w:rsidRPr="00094226" w:rsidRDefault="00B3099C" w:rsidP="00B3099C">
      <w:pPr>
        <w:adjustRightInd w:val="0"/>
        <w:snapToGrid w:val="0"/>
        <w:spacing w:beforeLines="100" w:before="312" w:afterLines="50" w:after="156"/>
        <w:outlineLvl w:val="0"/>
        <w:rPr>
          <w:rFonts w:eastAsia="黑体"/>
          <w:sz w:val="24"/>
          <w:lang w:val="x-none"/>
        </w:rPr>
      </w:pPr>
      <w:r w:rsidRPr="00094226">
        <w:rPr>
          <w:rFonts w:eastAsia="黑体"/>
          <w:b/>
          <w:sz w:val="24"/>
          <w:lang w:val="x-none"/>
        </w:rPr>
        <w:t>四、</w:t>
      </w:r>
      <w:proofErr w:type="spellStart"/>
      <w:r w:rsidRPr="00094226">
        <w:rPr>
          <w:rFonts w:eastAsia="黑体"/>
          <w:b/>
          <w:sz w:val="24"/>
          <w:lang w:val="x-none" w:eastAsia="x-none"/>
        </w:rPr>
        <w:t>政府治理水平</w:t>
      </w:r>
      <w:r w:rsidRPr="00094226">
        <w:rPr>
          <w:rFonts w:eastAsia="黑体"/>
          <w:b/>
          <w:sz w:val="24"/>
          <w:lang w:val="x-none"/>
        </w:rPr>
        <w:t>分析</w:t>
      </w:r>
      <w:proofErr w:type="spellEnd"/>
    </w:p>
    <w:p w:rsidR="004B75A5" w:rsidRPr="00094226" w:rsidRDefault="004B75A5" w:rsidP="004B75A5">
      <w:pPr>
        <w:spacing w:beforeLines="50" w:before="156" w:afterLines="50" w:after="156"/>
        <w:rPr>
          <w:rFonts w:eastAsia="黑体"/>
          <w:b/>
          <w:szCs w:val="21"/>
        </w:rPr>
      </w:pPr>
      <w:r w:rsidRPr="00094226">
        <w:rPr>
          <w:rFonts w:eastAsia="黑体"/>
          <w:b/>
          <w:szCs w:val="21"/>
        </w:rPr>
        <w:t>江苏省经济和财政信息透明度较高，债务信息披露完备</w:t>
      </w:r>
      <w:r w:rsidRPr="00F877DF">
        <w:rPr>
          <w:rFonts w:eastAsia="黑体"/>
          <w:b/>
          <w:szCs w:val="21"/>
        </w:rPr>
        <w:t>性、及时性不断提升</w:t>
      </w:r>
      <w:r w:rsidRPr="00F877DF">
        <w:rPr>
          <w:rFonts w:eastAsia="黑体" w:hint="eastAsia"/>
          <w:b/>
          <w:szCs w:val="21"/>
        </w:rPr>
        <w:t>，债务管理逐步规范</w:t>
      </w:r>
    </w:p>
    <w:p w:rsidR="004B75A5" w:rsidRPr="00C778CC" w:rsidRDefault="004B75A5" w:rsidP="004B75A5">
      <w:pPr>
        <w:spacing w:line="300" w:lineRule="auto"/>
        <w:ind w:firstLineChars="202" w:firstLine="426"/>
      </w:pPr>
      <w:r w:rsidRPr="00094226">
        <w:rPr>
          <w:b/>
        </w:rPr>
        <w:t>江苏省持续推进政府信息公开，政府信息披露透明度较高。</w:t>
      </w:r>
      <w:r w:rsidRPr="00CA02B8">
        <w:rPr>
          <w:rFonts w:hint="eastAsia"/>
        </w:rPr>
        <w:t>通过江苏省</w:t>
      </w:r>
      <w:proofErr w:type="gramStart"/>
      <w:r w:rsidRPr="00CA02B8">
        <w:rPr>
          <w:rFonts w:hint="eastAsia"/>
        </w:rPr>
        <w:t>统计局官网可</w:t>
      </w:r>
      <w:proofErr w:type="gramEnd"/>
      <w:r w:rsidRPr="00CA02B8">
        <w:rPr>
          <w:rFonts w:hint="eastAsia"/>
        </w:rPr>
        <w:t>获取</w:t>
      </w:r>
      <w:r w:rsidRPr="00CA02B8">
        <w:rPr>
          <w:rFonts w:hint="eastAsia"/>
        </w:rPr>
        <w:t>201</w:t>
      </w:r>
      <w:r>
        <w:rPr>
          <w:rFonts w:hint="eastAsia"/>
        </w:rPr>
        <w:t>6</w:t>
      </w:r>
      <w:r w:rsidRPr="00CA02B8">
        <w:rPr>
          <w:rFonts w:hint="eastAsia"/>
        </w:rPr>
        <w:t>年江苏省国民经济和社会发展统计公报及月度经济运行情况数据，</w:t>
      </w:r>
      <w:r>
        <w:rPr>
          <w:rFonts w:hint="eastAsia"/>
        </w:rPr>
        <w:t>信息披露</w:t>
      </w:r>
      <w:r w:rsidRPr="00CA02B8">
        <w:rPr>
          <w:rFonts w:hint="eastAsia"/>
        </w:rPr>
        <w:t>较为及时和完备。通过江苏省财政厅网站可获取</w:t>
      </w:r>
      <w:r w:rsidRPr="00CA02B8">
        <w:rPr>
          <w:rFonts w:hint="eastAsia"/>
        </w:rPr>
        <w:t>201</w:t>
      </w:r>
      <w:r>
        <w:rPr>
          <w:rFonts w:hint="eastAsia"/>
        </w:rPr>
        <w:t>6</w:t>
      </w:r>
      <w:r w:rsidRPr="00CA02B8">
        <w:rPr>
          <w:rFonts w:hint="eastAsia"/>
        </w:rPr>
        <w:t>年财政预算执行情况报告和预算草案，且财政预算执行报告披露的财政收支数据较为丰富，同时可获取历次地方政府债券发行概况。</w:t>
      </w:r>
    </w:p>
    <w:p w:rsidR="00FA506E" w:rsidRDefault="004B75A5" w:rsidP="004B75A5">
      <w:pPr>
        <w:spacing w:line="300" w:lineRule="auto"/>
        <w:ind w:firstLineChars="202" w:firstLine="426"/>
      </w:pPr>
      <w:r w:rsidRPr="00E81538">
        <w:rPr>
          <w:rFonts w:hint="eastAsia"/>
          <w:b/>
        </w:rPr>
        <w:t>债务管理逐步规范，融资平台总体债务风险可控。</w:t>
      </w:r>
      <w:r w:rsidRPr="00B55E9B">
        <w:rPr>
          <w:rFonts w:hint="eastAsia"/>
        </w:rPr>
        <w:t>2</w:t>
      </w:r>
      <w:r w:rsidRPr="006E7FAA">
        <w:rPr>
          <w:rFonts w:hint="eastAsia"/>
        </w:rPr>
        <w:t>015</w:t>
      </w:r>
      <w:r w:rsidRPr="006E7FAA">
        <w:rPr>
          <w:rFonts w:hint="eastAsia"/>
        </w:rPr>
        <w:t>年，</w:t>
      </w:r>
      <w:r>
        <w:rPr>
          <w:rFonts w:hint="eastAsia"/>
        </w:rPr>
        <w:t>江苏省</w:t>
      </w:r>
      <w:r w:rsidRPr="006E7FAA">
        <w:rPr>
          <w:rFonts w:hint="eastAsia"/>
        </w:rPr>
        <w:t>按照财政部对</w:t>
      </w:r>
      <w:r w:rsidRPr="006E7FAA">
        <w:rPr>
          <w:rFonts w:hint="eastAsia"/>
        </w:rPr>
        <w:t>2014</w:t>
      </w:r>
      <w:r w:rsidRPr="006E7FAA">
        <w:rPr>
          <w:rFonts w:hint="eastAsia"/>
        </w:rPr>
        <w:t>年底地方</w:t>
      </w:r>
      <w:r>
        <w:rPr>
          <w:rFonts w:hint="eastAsia"/>
        </w:rPr>
        <w:t>政府债务</w:t>
      </w:r>
      <w:r w:rsidRPr="006E7FAA">
        <w:rPr>
          <w:rFonts w:hint="eastAsia"/>
        </w:rPr>
        <w:t>清理甄别结果进行自查的通知，对年初上报的政府存量债务初步清理甄别结果进行了再次确认，与年初上报结果完全一致</w:t>
      </w:r>
      <w:r>
        <w:rPr>
          <w:rFonts w:hint="eastAsia"/>
        </w:rPr>
        <w:t>；此外，江苏省</w:t>
      </w:r>
      <w:r w:rsidRPr="006E7FAA">
        <w:rPr>
          <w:rFonts w:hint="eastAsia"/>
        </w:rPr>
        <w:t>按照《财政部关于做好</w:t>
      </w:r>
      <w:r w:rsidRPr="006E7FAA">
        <w:rPr>
          <w:rFonts w:hint="eastAsia"/>
        </w:rPr>
        <w:t>2015</w:t>
      </w:r>
      <w:r w:rsidRPr="006E7FAA">
        <w:rPr>
          <w:rFonts w:hint="eastAsia"/>
        </w:rPr>
        <w:t>年地方政府债务限额管理工作的通知》</w:t>
      </w:r>
      <w:r>
        <w:rPr>
          <w:rFonts w:hint="eastAsia"/>
        </w:rPr>
        <w:t>，</w:t>
      </w:r>
      <w:r w:rsidRPr="00954ED1">
        <w:rPr>
          <w:rFonts w:hint="eastAsia"/>
        </w:rPr>
        <w:t>及时拟定年度限额方案</w:t>
      </w:r>
      <w:r>
        <w:rPr>
          <w:rFonts w:hint="eastAsia"/>
        </w:rPr>
        <w:t>，并下达各市县</w:t>
      </w:r>
      <w:r w:rsidRPr="006E7FAA">
        <w:rPr>
          <w:rFonts w:hint="eastAsia"/>
        </w:rPr>
        <w:t>。</w:t>
      </w:r>
      <w:r>
        <w:rPr>
          <w:rFonts w:hint="eastAsia"/>
        </w:rPr>
        <w:t>截至</w:t>
      </w:r>
      <w:r>
        <w:rPr>
          <w:rFonts w:hint="eastAsia"/>
        </w:rPr>
        <w:t>2016</w:t>
      </w:r>
      <w:r>
        <w:rPr>
          <w:rFonts w:hint="eastAsia"/>
        </w:rPr>
        <w:t>年末，</w:t>
      </w:r>
      <w:r w:rsidRPr="00DA47A6">
        <w:rPr>
          <w:rFonts w:hint="eastAsia"/>
        </w:rPr>
        <w:t>江苏省存量地方政府债券（包括财政</w:t>
      </w:r>
      <w:r w:rsidRPr="002F1860">
        <w:rPr>
          <w:rFonts w:hint="eastAsia"/>
        </w:rPr>
        <w:t>部代发、自行发行地方政府债券）为</w:t>
      </w:r>
      <w:r>
        <w:rPr>
          <w:rFonts w:hint="eastAsia"/>
        </w:rPr>
        <w:t>8,087.7484</w:t>
      </w:r>
      <w:r w:rsidRPr="002F1860">
        <w:rPr>
          <w:rFonts w:hint="eastAsia"/>
        </w:rPr>
        <w:t>亿元</w:t>
      </w:r>
      <w:r>
        <w:rPr>
          <w:rFonts w:hint="eastAsia"/>
        </w:rPr>
        <w:t>，政府综合财力对其保障程度很高。</w:t>
      </w:r>
      <w:r w:rsidRPr="00C778CC">
        <w:rPr>
          <w:rFonts w:hint="eastAsia"/>
          <w:szCs w:val="21"/>
        </w:rPr>
        <w:t>未来，伴随债务管理制度进一步落实，江苏省</w:t>
      </w:r>
      <w:r>
        <w:rPr>
          <w:rFonts w:hint="eastAsia"/>
          <w:szCs w:val="21"/>
        </w:rPr>
        <w:t>债务</w:t>
      </w:r>
      <w:r w:rsidRPr="00174288">
        <w:rPr>
          <w:rFonts w:hint="eastAsia"/>
          <w:szCs w:val="21"/>
        </w:rPr>
        <w:t>管理成效有望继续提升。</w:t>
      </w:r>
      <w:r w:rsidRPr="00174288">
        <w:rPr>
          <w:rFonts w:hint="eastAsia"/>
        </w:rPr>
        <w:t>融资平台管理</w:t>
      </w:r>
      <w:r w:rsidRPr="00C64A95">
        <w:rPr>
          <w:rFonts w:hint="eastAsia"/>
        </w:rPr>
        <w:t>逐步加强，总体债务风险可控。</w:t>
      </w:r>
      <w:r w:rsidRPr="00940BC0">
        <w:rPr>
          <w:rFonts w:hint="eastAsia"/>
        </w:rPr>
        <w:t>根据江苏省政府融资平台在公开资本市场发行债券情况（数据来源为</w:t>
      </w:r>
      <w:r w:rsidRPr="00940BC0">
        <w:t>Wind</w:t>
      </w:r>
      <w:r w:rsidRPr="00940BC0">
        <w:rPr>
          <w:rFonts w:hint="eastAsia"/>
        </w:rPr>
        <w:t>资讯），</w:t>
      </w:r>
      <w:r w:rsidRPr="00211952">
        <w:rPr>
          <w:rFonts w:hint="eastAsia"/>
        </w:rPr>
        <w:t>截至</w:t>
      </w:r>
      <w:r w:rsidRPr="00211952">
        <w:t>201</w:t>
      </w:r>
      <w:r>
        <w:rPr>
          <w:rFonts w:hint="eastAsia"/>
        </w:rPr>
        <w:t>6</w:t>
      </w:r>
      <w:r w:rsidRPr="00211952">
        <w:rPr>
          <w:rFonts w:hint="eastAsia"/>
        </w:rPr>
        <w:t>年底，江苏省融资平台存量债券规模为</w:t>
      </w:r>
      <w:r>
        <w:rPr>
          <w:rFonts w:hint="eastAsia"/>
        </w:rPr>
        <w:t>10,012.59</w:t>
      </w:r>
      <w:r w:rsidRPr="00211952">
        <w:rPr>
          <w:rFonts w:hint="eastAsia"/>
        </w:rPr>
        <w:t>亿元。截至</w:t>
      </w:r>
      <w:r w:rsidRPr="00211952">
        <w:t>201</w:t>
      </w:r>
      <w:r>
        <w:rPr>
          <w:rFonts w:hint="eastAsia"/>
        </w:rPr>
        <w:t>6</w:t>
      </w:r>
      <w:r w:rsidRPr="00211952">
        <w:rPr>
          <w:rFonts w:hint="eastAsia"/>
        </w:rPr>
        <w:t>年</w:t>
      </w:r>
      <w:r w:rsidRPr="00211952">
        <w:t>6</w:t>
      </w:r>
      <w:r w:rsidRPr="00211952">
        <w:rPr>
          <w:rFonts w:hint="eastAsia"/>
        </w:rPr>
        <w:t>月底，共有</w:t>
      </w:r>
      <w:r w:rsidRPr="00211952">
        <w:t>22</w:t>
      </w:r>
      <w:r>
        <w:rPr>
          <w:rFonts w:hint="eastAsia"/>
        </w:rPr>
        <w:t>6</w:t>
      </w:r>
      <w:r w:rsidRPr="00211952">
        <w:rPr>
          <w:rFonts w:hint="eastAsia"/>
        </w:rPr>
        <w:t>家平台发行债券并公布财务数据。</w:t>
      </w:r>
      <w:r w:rsidRPr="00211952">
        <w:t>201</w:t>
      </w:r>
      <w:r>
        <w:rPr>
          <w:rFonts w:hint="eastAsia"/>
        </w:rPr>
        <w:t>6</w:t>
      </w:r>
      <w:r w:rsidRPr="00211952">
        <w:rPr>
          <w:rFonts w:hint="eastAsia"/>
        </w:rPr>
        <w:t>年</w:t>
      </w:r>
      <w:r w:rsidRPr="00211952">
        <w:t>6</w:t>
      </w:r>
      <w:r w:rsidRPr="00211952">
        <w:rPr>
          <w:rFonts w:hint="eastAsia"/>
        </w:rPr>
        <w:t>月底上述政府融资平台资产总额</w:t>
      </w:r>
      <w:r>
        <w:rPr>
          <w:rFonts w:hint="eastAsia"/>
        </w:rPr>
        <w:t>7.70</w:t>
      </w:r>
      <w:proofErr w:type="gramStart"/>
      <w:r w:rsidRPr="00211952">
        <w:rPr>
          <w:rFonts w:hint="eastAsia"/>
        </w:rPr>
        <w:t>万亿</w:t>
      </w:r>
      <w:proofErr w:type="gramEnd"/>
      <w:r w:rsidRPr="00211952">
        <w:rPr>
          <w:rFonts w:hint="eastAsia"/>
        </w:rPr>
        <w:t>元，负债总额</w:t>
      </w:r>
      <w:r>
        <w:rPr>
          <w:rFonts w:hint="eastAsia"/>
        </w:rPr>
        <w:t>4.70</w:t>
      </w:r>
      <w:proofErr w:type="gramStart"/>
      <w:r w:rsidRPr="00211952">
        <w:rPr>
          <w:rFonts w:hint="eastAsia"/>
        </w:rPr>
        <w:t>万亿</w:t>
      </w:r>
      <w:proofErr w:type="gramEnd"/>
      <w:r w:rsidRPr="00211952">
        <w:rPr>
          <w:rFonts w:hint="eastAsia"/>
        </w:rPr>
        <w:t>元，平均资产负债率为</w:t>
      </w:r>
      <w:r w:rsidRPr="00211952">
        <w:t>60.</w:t>
      </w:r>
      <w:r>
        <w:rPr>
          <w:rFonts w:hint="eastAsia"/>
        </w:rPr>
        <w:t>94</w:t>
      </w:r>
      <w:r w:rsidRPr="00211952">
        <w:t>%</w:t>
      </w:r>
      <w:r w:rsidRPr="00211952">
        <w:rPr>
          <w:rFonts w:hint="eastAsia"/>
        </w:rPr>
        <w:t>，全部债务为</w:t>
      </w:r>
      <w:r>
        <w:rPr>
          <w:rFonts w:hint="eastAsia"/>
        </w:rPr>
        <w:t>3.40</w:t>
      </w:r>
      <w:proofErr w:type="gramStart"/>
      <w:r w:rsidRPr="00211952">
        <w:rPr>
          <w:rFonts w:hint="eastAsia"/>
        </w:rPr>
        <w:t>万亿</w:t>
      </w:r>
      <w:proofErr w:type="gramEnd"/>
      <w:r w:rsidRPr="00211952">
        <w:rPr>
          <w:rFonts w:hint="eastAsia"/>
        </w:rPr>
        <w:t>元，平均全部债务资本化比率为</w:t>
      </w:r>
      <w:r>
        <w:rPr>
          <w:rFonts w:hint="eastAsia"/>
        </w:rPr>
        <w:t>51.81</w:t>
      </w:r>
      <w:r w:rsidRPr="00211952">
        <w:t>%</w:t>
      </w:r>
      <w:r w:rsidRPr="00211952">
        <w:rPr>
          <w:rFonts w:hint="eastAsia"/>
        </w:rPr>
        <w:t>。从负债增长角度看，</w:t>
      </w:r>
      <w:r w:rsidRPr="00211952">
        <w:t>2012</w:t>
      </w:r>
      <w:r w:rsidRPr="00211952">
        <w:rPr>
          <w:rFonts w:hint="eastAsia"/>
        </w:rPr>
        <w:t>年</w:t>
      </w:r>
      <w:r w:rsidRPr="00211952">
        <w:t>~201</w:t>
      </w:r>
      <w:r>
        <w:rPr>
          <w:rFonts w:hint="eastAsia"/>
        </w:rPr>
        <w:t>5</w:t>
      </w:r>
      <w:r w:rsidRPr="00211952">
        <w:rPr>
          <w:rFonts w:hint="eastAsia"/>
        </w:rPr>
        <w:t>年，江苏省已发债融资平台的负债规模经历</w:t>
      </w:r>
      <w:r w:rsidRPr="00211952">
        <w:t>2012</w:t>
      </w:r>
      <w:r w:rsidRPr="00211952">
        <w:rPr>
          <w:rFonts w:hint="eastAsia"/>
        </w:rPr>
        <w:t>年的高速增长后放缓（负债总额增速</w:t>
      </w:r>
      <w:r>
        <w:rPr>
          <w:rFonts w:hint="eastAsia"/>
        </w:rPr>
        <w:t>由</w:t>
      </w:r>
      <w:r>
        <w:rPr>
          <w:rFonts w:hint="eastAsia"/>
        </w:rPr>
        <w:t>2012</w:t>
      </w:r>
      <w:r>
        <w:rPr>
          <w:rFonts w:hint="eastAsia"/>
        </w:rPr>
        <w:t>年的超过</w:t>
      </w:r>
      <w:r>
        <w:rPr>
          <w:rFonts w:hint="eastAsia"/>
        </w:rPr>
        <w:t>30%</w:t>
      </w:r>
      <w:r>
        <w:rPr>
          <w:rFonts w:hint="eastAsia"/>
        </w:rPr>
        <w:t>逐年下降至</w:t>
      </w:r>
      <w:r>
        <w:rPr>
          <w:rFonts w:hint="eastAsia"/>
        </w:rPr>
        <w:t>2015</w:t>
      </w:r>
      <w:r>
        <w:rPr>
          <w:rFonts w:hint="eastAsia"/>
        </w:rPr>
        <w:t>年的不足</w:t>
      </w:r>
      <w:r>
        <w:rPr>
          <w:rFonts w:hint="eastAsia"/>
        </w:rPr>
        <w:t>20%</w:t>
      </w:r>
      <w:r w:rsidRPr="00211952">
        <w:rPr>
          <w:rFonts w:hint="eastAsia"/>
        </w:rPr>
        <w:t>），</w:t>
      </w:r>
      <w:r w:rsidRPr="00211952">
        <w:t>201</w:t>
      </w:r>
      <w:r>
        <w:rPr>
          <w:rFonts w:hint="eastAsia"/>
        </w:rPr>
        <w:t>6</w:t>
      </w:r>
      <w:r w:rsidRPr="00211952">
        <w:rPr>
          <w:rFonts w:hint="eastAsia"/>
        </w:rPr>
        <w:t>年</w:t>
      </w:r>
      <w:r w:rsidRPr="00211952">
        <w:t>6</w:t>
      </w:r>
      <w:r w:rsidRPr="00211952">
        <w:rPr>
          <w:rFonts w:hint="eastAsia"/>
        </w:rPr>
        <w:t>月末负债规模比</w:t>
      </w:r>
      <w:r w:rsidRPr="00211952">
        <w:t>201</w:t>
      </w:r>
      <w:r>
        <w:rPr>
          <w:rFonts w:hint="eastAsia"/>
        </w:rPr>
        <w:t>5</w:t>
      </w:r>
      <w:r w:rsidRPr="00211952">
        <w:rPr>
          <w:rFonts w:hint="eastAsia"/>
        </w:rPr>
        <w:t>年末增长</w:t>
      </w:r>
      <w:r>
        <w:rPr>
          <w:rFonts w:hint="eastAsia"/>
        </w:rPr>
        <w:t>12.83</w:t>
      </w:r>
      <w:r w:rsidRPr="00211952">
        <w:t>%</w:t>
      </w:r>
      <w:r w:rsidRPr="00FD7C44">
        <w:rPr>
          <w:rFonts w:hint="eastAsia"/>
        </w:rPr>
        <w:t>。</w:t>
      </w:r>
      <w:r w:rsidRPr="003F0170">
        <w:rPr>
          <w:rFonts w:hint="eastAsia"/>
        </w:rPr>
        <w:t>江苏省严格落实国发</w:t>
      </w:r>
      <w:r w:rsidRPr="005367BF">
        <w:rPr>
          <w:rFonts w:hint="eastAsia"/>
          <w:color w:val="000000"/>
          <w:shd w:val="clear" w:color="auto" w:fill="FFFFFF"/>
        </w:rPr>
        <w:t>〔</w:t>
      </w:r>
      <w:r w:rsidRPr="005367BF">
        <w:t>2014</w:t>
      </w:r>
      <w:r w:rsidRPr="005367BF">
        <w:rPr>
          <w:rFonts w:hint="eastAsia"/>
          <w:color w:val="000000"/>
          <w:szCs w:val="21"/>
        </w:rPr>
        <w:t>〕</w:t>
      </w:r>
      <w:r w:rsidRPr="005837AA">
        <w:t>43</w:t>
      </w:r>
      <w:r w:rsidRPr="005837AA">
        <w:rPr>
          <w:rFonts w:hint="eastAsia"/>
        </w:rPr>
        <w:t>号文，省、市、县各级融资平台公司按照文件要求，一律不得新增政府债务</w:t>
      </w:r>
      <w:r w:rsidRPr="00C778CC">
        <w:rPr>
          <w:rFonts w:hint="eastAsia"/>
        </w:rPr>
        <w:t>。</w:t>
      </w:r>
    </w:p>
    <w:p w:rsidR="00B50577" w:rsidRPr="00094226" w:rsidRDefault="002038BE" w:rsidP="00B3099C">
      <w:pPr>
        <w:adjustRightInd w:val="0"/>
        <w:snapToGrid w:val="0"/>
        <w:spacing w:beforeLines="100" w:before="312" w:afterLines="50" w:after="156"/>
        <w:outlineLvl w:val="0"/>
        <w:rPr>
          <w:rFonts w:eastAsia="黑体"/>
          <w:color w:val="000000"/>
          <w:sz w:val="24"/>
          <w:lang w:val="x-none" w:eastAsia="x-none"/>
        </w:rPr>
      </w:pPr>
      <w:r>
        <w:rPr>
          <w:rFonts w:eastAsia="黑体" w:hint="eastAsia"/>
          <w:b/>
          <w:sz w:val="24"/>
          <w:lang w:val="x-none"/>
        </w:rPr>
        <w:t>五</w:t>
      </w:r>
      <w:r w:rsidR="00B50577" w:rsidRPr="00637F96">
        <w:rPr>
          <w:rFonts w:eastAsia="黑体"/>
          <w:b/>
          <w:sz w:val="24"/>
          <w:lang w:val="x-none"/>
        </w:rPr>
        <w:t>、</w:t>
      </w:r>
      <w:proofErr w:type="spellStart"/>
      <w:r w:rsidR="00ED419A" w:rsidRPr="00637F96">
        <w:rPr>
          <w:rFonts w:eastAsia="黑体"/>
          <w:b/>
          <w:sz w:val="24"/>
          <w:lang w:val="x-none" w:eastAsia="x-none"/>
        </w:rPr>
        <w:t>债券偿还能力分析</w:t>
      </w:r>
      <w:proofErr w:type="spellEnd"/>
    </w:p>
    <w:p w:rsidR="00B50577" w:rsidRPr="00094226" w:rsidRDefault="00056CFA">
      <w:pPr>
        <w:adjustRightInd w:val="0"/>
        <w:snapToGrid w:val="0"/>
        <w:spacing w:beforeLines="100" w:before="312" w:afterLines="50" w:after="156"/>
        <w:rPr>
          <w:rFonts w:eastAsia="黑体"/>
          <w:b/>
          <w:szCs w:val="21"/>
        </w:rPr>
      </w:pPr>
      <w:r>
        <w:rPr>
          <w:rFonts w:eastAsia="黑体"/>
          <w:b/>
          <w:szCs w:val="21"/>
        </w:rPr>
        <w:t>本</w:t>
      </w:r>
      <w:r>
        <w:rPr>
          <w:rFonts w:eastAsia="黑体" w:hint="eastAsia"/>
          <w:b/>
          <w:szCs w:val="21"/>
        </w:rPr>
        <w:t>期</w:t>
      </w:r>
      <w:r>
        <w:rPr>
          <w:rFonts w:eastAsia="黑体"/>
          <w:b/>
          <w:szCs w:val="21"/>
        </w:rPr>
        <w:t>债券</w:t>
      </w:r>
      <w:r w:rsidRPr="00094226">
        <w:rPr>
          <w:rFonts w:eastAsia="黑体"/>
          <w:b/>
          <w:szCs w:val="21"/>
        </w:rPr>
        <w:t>纳入江苏省一般公共预算，</w:t>
      </w:r>
      <w:r>
        <w:rPr>
          <w:rFonts w:eastAsia="黑体" w:hint="eastAsia"/>
          <w:b/>
          <w:szCs w:val="21"/>
        </w:rPr>
        <w:t>其中</w:t>
      </w:r>
      <w:r w:rsidRPr="00826A98">
        <w:rPr>
          <w:rFonts w:eastAsia="黑体" w:hint="eastAsia"/>
          <w:b/>
          <w:szCs w:val="21"/>
        </w:rPr>
        <w:t>本期债券偿还利息支出已经纳入一般公共预算支出</w:t>
      </w:r>
      <w:r>
        <w:rPr>
          <w:rFonts w:eastAsia="黑体" w:hint="eastAsia"/>
          <w:b/>
          <w:szCs w:val="21"/>
        </w:rPr>
        <w:t>；</w:t>
      </w:r>
      <w:r w:rsidRPr="00094226">
        <w:rPr>
          <w:rFonts w:eastAsia="黑体"/>
          <w:b/>
          <w:szCs w:val="21"/>
        </w:rPr>
        <w:t>江苏省财力对</w:t>
      </w:r>
      <w:r>
        <w:rPr>
          <w:rFonts w:eastAsia="黑体"/>
          <w:b/>
          <w:szCs w:val="21"/>
        </w:rPr>
        <w:t>本</w:t>
      </w:r>
      <w:r>
        <w:rPr>
          <w:rFonts w:eastAsia="黑体" w:hint="eastAsia"/>
          <w:b/>
          <w:szCs w:val="21"/>
        </w:rPr>
        <w:t>期</w:t>
      </w:r>
      <w:r>
        <w:rPr>
          <w:rFonts w:eastAsia="黑体"/>
          <w:b/>
          <w:szCs w:val="21"/>
        </w:rPr>
        <w:t>债券</w:t>
      </w:r>
      <w:r w:rsidRPr="00094226">
        <w:rPr>
          <w:rFonts w:eastAsia="黑体"/>
          <w:b/>
          <w:szCs w:val="21"/>
        </w:rPr>
        <w:t>的偿还保障程度很高</w:t>
      </w:r>
    </w:p>
    <w:p w:rsidR="002D1F66" w:rsidRDefault="00056CFA">
      <w:pPr>
        <w:spacing w:afterLines="50" w:after="156" w:line="300" w:lineRule="auto"/>
        <w:ind w:firstLineChars="202" w:firstLine="424"/>
      </w:pPr>
      <w:r w:rsidRPr="00056CFA">
        <w:rPr>
          <w:color w:val="000000"/>
          <w:szCs w:val="21"/>
        </w:rPr>
        <w:lastRenderedPageBreak/>
        <w:t>201</w:t>
      </w:r>
      <w:r w:rsidRPr="00056CFA">
        <w:rPr>
          <w:rFonts w:hint="eastAsia"/>
          <w:color w:val="000000"/>
          <w:szCs w:val="21"/>
        </w:rPr>
        <w:t>4</w:t>
      </w:r>
      <w:r w:rsidRPr="00056CFA">
        <w:rPr>
          <w:color w:val="000000"/>
          <w:szCs w:val="21"/>
        </w:rPr>
        <w:t>年</w:t>
      </w:r>
      <w:r w:rsidRPr="00056CFA">
        <w:rPr>
          <w:rFonts w:hint="eastAsia"/>
          <w:color w:val="000000"/>
          <w:szCs w:val="21"/>
        </w:rPr>
        <w:t>江苏省政府</w:t>
      </w:r>
      <w:r w:rsidRPr="00056CFA">
        <w:rPr>
          <w:color w:val="000000"/>
          <w:szCs w:val="21"/>
        </w:rPr>
        <w:t>债券</w:t>
      </w:r>
      <w:r w:rsidRPr="00056CFA">
        <w:rPr>
          <w:rFonts w:hint="eastAsia"/>
          <w:color w:val="000000"/>
          <w:szCs w:val="21"/>
        </w:rPr>
        <w:t>（一、二、三期）（上述债券以下简称“本期债券”）均于</w:t>
      </w:r>
      <w:r w:rsidRPr="00056CFA">
        <w:rPr>
          <w:rFonts w:hint="eastAsia"/>
          <w:color w:val="000000"/>
          <w:szCs w:val="21"/>
        </w:rPr>
        <w:t>2014</w:t>
      </w:r>
      <w:r w:rsidRPr="00056CFA">
        <w:rPr>
          <w:rFonts w:hint="eastAsia"/>
          <w:color w:val="000000"/>
          <w:szCs w:val="21"/>
        </w:rPr>
        <w:t>年</w:t>
      </w:r>
      <w:r w:rsidRPr="00056CFA">
        <w:rPr>
          <w:rFonts w:hint="eastAsia"/>
          <w:color w:val="000000"/>
          <w:szCs w:val="21"/>
        </w:rPr>
        <w:t>7</w:t>
      </w:r>
      <w:r w:rsidRPr="00056CFA">
        <w:rPr>
          <w:rFonts w:hint="eastAsia"/>
          <w:color w:val="000000"/>
          <w:szCs w:val="21"/>
        </w:rPr>
        <w:t>月</w:t>
      </w:r>
      <w:r w:rsidRPr="00056CFA">
        <w:rPr>
          <w:rFonts w:hint="eastAsia"/>
          <w:color w:val="000000"/>
          <w:szCs w:val="21"/>
        </w:rPr>
        <w:t>25</w:t>
      </w:r>
      <w:r w:rsidRPr="00056CFA">
        <w:rPr>
          <w:rFonts w:hint="eastAsia"/>
          <w:color w:val="000000"/>
          <w:szCs w:val="21"/>
        </w:rPr>
        <w:t>日发行，</w:t>
      </w:r>
      <w:r w:rsidRPr="00056CFA">
        <w:rPr>
          <w:color w:val="000000"/>
          <w:szCs w:val="21"/>
        </w:rPr>
        <w:t>发行总额</w:t>
      </w:r>
      <w:r w:rsidRPr="00056CFA">
        <w:rPr>
          <w:rFonts w:hint="eastAsia"/>
          <w:color w:val="000000"/>
          <w:szCs w:val="21"/>
        </w:rPr>
        <w:t>174</w:t>
      </w:r>
      <w:r w:rsidR="001C1AA6">
        <w:rPr>
          <w:rFonts w:hint="eastAsia"/>
          <w:color w:val="000000"/>
          <w:szCs w:val="21"/>
        </w:rPr>
        <w:t>.00</w:t>
      </w:r>
      <w:r w:rsidRPr="00056CFA">
        <w:rPr>
          <w:color w:val="000000"/>
          <w:szCs w:val="21"/>
        </w:rPr>
        <w:t>亿元，品种为记账式固定利率附息债。</w:t>
      </w:r>
      <w:r w:rsidRPr="00056CFA">
        <w:rPr>
          <w:b/>
          <w:color w:val="000000"/>
          <w:szCs w:val="21"/>
        </w:rPr>
        <w:t>债券</w:t>
      </w:r>
      <w:r w:rsidRPr="00056CFA">
        <w:rPr>
          <w:rFonts w:hint="eastAsia"/>
          <w:b/>
          <w:color w:val="000000"/>
          <w:szCs w:val="21"/>
        </w:rPr>
        <w:t>期限</w:t>
      </w:r>
      <w:r w:rsidRPr="00056CFA">
        <w:rPr>
          <w:b/>
          <w:color w:val="000000"/>
          <w:szCs w:val="21"/>
        </w:rPr>
        <w:t>方面</w:t>
      </w:r>
      <w:r w:rsidRPr="00056CFA">
        <w:rPr>
          <w:color w:val="000000"/>
          <w:szCs w:val="21"/>
        </w:rPr>
        <w:t>，</w:t>
      </w:r>
      <w:r w:rsidRPr="00056CFA">
        <w:rPr>
          <w:rFonts w:hint="eastAsia"/>
          <w:color w:val="000000"/>
          <w:szCs w:val="21"/>
        </w:rPr>
        <w:t>本期债券发行期限分别为</w:t>
      </w:r>
      <w:r w:rsidRPr="00056CFA">
        <w:rPr>
          <w:color w:val="000000"/>
          <w:szCs w:val="21"/>
        </w:rPr>
        <w:t>5</w:t>
      </w:r>
      <w:r w:rsidRPr="00056CFA">
        <w:rPr>
          <w:rFonts w:hint="eastAsia"/>
          <w:color w:val="000000"/>
          <w:szCs w:val="21"/>
        </w:rPr>
        <w:t>年、</w:t>
      </w:r>
      <w:r w:rsidRPr="00056CFA">
        <w:rPr>
          <w:color w:val="000000"/>
          <w:szCs w:val="21"/>
        </w:rPr>
        <w:t>7</w:t>
      </w:r>
      <w:r w:rsidRPr="00056CFA">
        <w:rPr>
          <w:rFonts w:hint="eastAsia"/>
          <w:color w:val="000000"/>
          <w:szCs w:val="21"/>
        </w:rPr>
        <w:t>年和</w:t>
      </w:r>
      <w:r w:rsidRPr="00056CFA">
        <w:rPr>
          <w:color w:val="000000"/>
          <w:szCs w:val="21"/>
        </w:rPr>
        <w:t>10</w:t>
      </w:r>
      <w:r w:rsidRPr="00056CFA">
        <w:rPr>
          <w:rFonts w:hint="eastAsia"/>
          <w:color w:val="000000"/>
          <w:szCs w:val="21"/>
        </w:rPr>
        <w:t>年，发行规模分别为</w:t>
      </w:r>
      <w:r w:rsidRPr="00056CFA">
        <w:rPr>
          <w:rFonts w:hint="eastAsia"/>
          <w:color w:val="000000"/>
          <w:szCs w:val="21"/>
        </w:rPr>
        <w:t>69.60</w:t>
      </w:r>
      <w:r w:rsidRPr="00056CFA">
        <w:rPr>
          <w:rFonts w:hint="eastAsia"/>
          <w:color w:val="000000"/>
          <w:szCs w:val="21"/>
        </w:rPr>
        <w:t>亿元、</w:t>
      </w:r>
      <w:r w:rsidRPr="00056CFA">
        <w:rPr>
          <w:rFonts w:hint="eastAsia"/>
          <w:color w:val="000000"/>
          <w:szCs w:val="21"/>
        </w:rPr>
        <w:t>52.20</w:t>
      </w:r>
      <w:r w:rsidRPr="00056CFA">
        <w:rPr>
          <w:rFonts w:hint="eastAsia"/>
          <w:color w:val="000000"/>
          <w:szCs w:val="21"/>
        </w:rPr>
        <w:t>亿元和</w:t>
      </w:r>
      <w:r w:rsidRPr="00056CFA">
        <w:rPr>
          <w:rFonts w:hint="eastAsia"/>
          <w:color w:val="000000"/>
          <w:szCs w:val="21"/>
        </w:rPr>
        <w:t>52.2</w:t>
      </w:r>
      <w:r w:rsidR="001C1AA6">
        <w:rPr>
          <w:rFonts w:hint="eastAsia"/>
          <w:color w:val="000000"/>
          <w:szCs w:val="21"/>
        </w:rPr>
        <w:t>0</w:t>
      </w:r>
      <w:r w:rsidRPr="00056CFA">
        <w:rPr>
          <w:rFonts w:hint="eastAsia"/>
          <w:color w:val="000000"/>
          <w:szCs w:val="21"/>
        </w:rPr>
        <w:t>亿元。</w:t>
      </w:r>
      <w:r w:rsidRPr="00056CFA">
        <w:rPr>
          <w:rFonts w:hint="eastAsia"/>
          <w:b/>
          <w:color w:val="000000"/>
          <w:szCs w:val="21"/>
        </w:rPr>
        <w:t>资金用途方面</w:t>
      </w:r>
      <w:r w:rsidRPr="00056CFA">
        <w:rPr>
          <w:rFonts w:hint="eastAsia"/>
          <w:color w:val="000000"/>
          <w:szCs w:val="21"/>
        </w:rPr>
        <w:t>，本期债券筹集资金按计划分配及使用，省级直接使用</w:t>
      </w:r>
      <w:r w:rsidRPr="00056CFA">
        <w:rPr>
          <w:color w:val="000000"/>
          <w:szCs w:val="21"/>
        </w:rPr>
        <w:t>55</w:t>
      </w:r>
      <w:r w:rsidRPr="00056CFA">
        <w:rPr>
          <w:rFonts w:hint="eastAsia"/>
          <w:color w:val="000000"/>
          <w:szCs w:val="21"/>
        </w:rPr>
        <w:t>亿元，转贷市县</w:t>
      </w:r>
      <w:r w:rsidRPr="00056CFA">
        <w:rPr>
          <w:color w:val="000000"/>
          <w:szCs w:val="21"/>
        </w:rPr>
        <w:t>119</w:t>
      </w:r>
      <w:r w:rsidRPr="00056CFA">
        <w:rPr>
          <w:rFonts w:hint="eastAsia"/>
          <w:color w:val="000000"/>
          <w:szCs w:val="21"/>
        </w:rPr>
        <w:t>亿元（</w:t>
      </w:r>
      <w:r w:rsidRPr="00056CFA">
        <w:rPr>
          <w:color w:val="000000"/>
          <w:szCs w:val="21"/>
        </w:rPr>
        <w:t>7</w:t>
      </w:r>
      <w:r w:rsidRPr="00056CFA">
        <w:rPr>
          <w:rFonts w:hint="eastAsia"/>
          <w:color w:val="000000"/>
          <w:szCs w:val="21"/>
        </w:rPr>
        <w:t>年期和</w:t>
      </w:r>
      <w:r w:rsidRPr="00056CFA">
        <w:rPr>
          <w:color w:val="000000"/>
          <w:szCs w:val="21"/>
        </w:rPr>
        <w:t>10</w:t>
      </w:r>
      <w:r w:rsidRPr="00056CFA">
        <w:rPr>
          <w:rFonts w:hint="eastAsia"/>
          <w:color w:val="000000"/>
          <w:szCs w:val="21"/>
        </w:rPr>
        <w:t>年期债券全部用于转贷市县）。省级直接使用部分主要用于交通运输支出（</w:t>
      </w:r>
      <w:r w:rsidRPr="00056CFA">
        <w:rPr>
          <w:color w:val="000000"/>
          <w:szCs w:val="21"/>
        </w:rPr>
        <w:t>47</w:t>
      </w:r>
      <w:r w:rsidRPr="00056CFA">
        <w:rPr>
          <w:rFonts w:hint="eastAsia"/>
          <w:color w:val="000000"/>
          <w:szCs w:val="21"/>
        </w:rPr>
        <w:t>亿元）和保障性住房支出（</w:t>
      </w:r>
      <w:r w:rsidRPr="00056CFA">
        <w:rPr>
          <w:color w:val="000000"/>
          <w:szCs w:val="21"/>
        </w:rPr>
        <w:t>8</w:t>
      </w:r>
      <w:r w:rsidRPr="00056CFA">
        <w:rPr>
          <w:rFonts w:hint="eastAsia"/>
          <w:color w:val="000000"/>
          <w:szCs w:val="21"/>
        </w:rPr>
        <w:t>亿元）；转贷市县部分主要考虑地方政府性债务率、综合财力、城镇化率、债务管理等因素分配</w:t>
      </w:r>
      <w:r w:rsidRPr="00056CFA">
        <w:rPr>
          <w:rFonts w:hint="eastAsia"/>
          <w:color w:val="000000"/>
          <w:szCs w:val="21"/>
        </w:rPr>
        <w:t>108</w:t>
      </w:r>
      <w:r w:rsidRPr="00056CFA">
        <w:rPr>
          <w:rFonts w:hint="eastAsia"/>
          <w:color w:val="000000"/>
          <w:szCs w:val="21"/>
        </w:rPr>
        <w:t>亿元，支持沿海开发港口建设、棚户区改造等分配</w:t>
      </w:r>
      <w:r w:rsidRPr="00056CFA">
        <w:rPr>
          <w:rFonts w:hint="eastAsia"/>
          <w:color w:val="000000"/>
          <w:szCs w:val="21"/>
        </w:rPr>
        <w:t>11</w:t>
      </w:r>
      <w:r w:rsidRPr="00056CFA">
        <w:rPr>
          <w:rFonts w:hint="eastAsia"/>
          <w:color w:val="000000"/>
          <w:szCs w:val="21"/>
        </w:rPr>
        <w:t>亿元</w:t>
      </w:r>
      <w:r w:rsidR="00F51057" w:rsidRPr="00F51057">
        <w:rPr>
          <w:rFonts w:hint="eastAsia"/>
        </w:rPr>
        <w:t>。</w:t>
      </w:r>
    </w:p>
    <w:p w:rsidR="00743C0F" w:rsidRDefault="00743C0F" w:rsidP="00743C0F">
      <w:pPr>
        <w:spacing w:line="300" w:lineRule="auto"/>
        <w:ind w:firstLine="406"/>
        <w:jc w:val="center"/>
        <w:rPr>
          <w:rFonts w:eastAsia="黑体"/>
          <w:b/>
          <w:sz w:val="20"/>
          <w:szCs w:val="20"/>
        </w:rPr>
      </w:pPr>
      <w:r w:rsidRPr="00094226">
        <w:rPr>
          <w:rFonts w:eastAsia="黑体"/>
          <w:b/>
          <w:sz w:val="20"/>
          <w:szCs w:val="20"/>
        </w:rPr>
        <w:t>表</w:t>
      </w:r>
      <w:r>
        <w:rPr>
          <w:rFonts w:eastAsia="黑体" w:hint="eastAsia"/>
          <w:b/>
          <w:sz w:val="20"/>
          <w:szCs w:val="20"/>
        </w:rPr>
        <w:t>5</w:t>
      </w:r>
      <w:r w:rsidRPr="00094226">
        <w:rPr>
          <w:rFonts w:eastAsia="黑体"/>
          <w:b/>
          <w:sz w:val="20"/>
          <w:szCs w:val="20"/>
        </w:rPr>
        <w:t>：</w:t>
      </w:r>
      <w:r>
        <w:rPr>
          <w:rFonts w:eastAsia="黑体" w:hint="eastAsia"/>
          <w:b/>
          <w:sz w:val="20"/>
          <w:szCs w:val="20"/>
        </w:rPr>
        <w:t>本期</w:t>
      </w:r>
      <w:r w:rsidRPr="004C5D8D">
        <w:rPr>
          <w:rFonts w:eastAsia="黑体" w:hint="eastAsia"/>
          <w:b/>
          <w:sz w:val="20"/>
          <w:szCs w:val="20"/>
        </w:rPr>
        <w:t>债券概况</w:t>
      </w:r>
    </w:p>
    <w:tbl>
      <w:tblPr>
        <w:tblW w:w="9276" w:type="dxa"/>
        <w:jc w:val="center"/>
        <w:tblBorders>
          <w:top w:val="single" w:sz="8" w:space="0" w:color="auto"/>
          <w:bottom w:val="single" w:sz="4" w:space="0" w:color="auto"/>
          <w:insideH w:val="single" w:sz="4" w:space="0" w:color="7F7F7F"/>
          <w:insideV w:val="single" w:sz="4" w:space="0" w:color="7F7F7F"/>
        </w:tblBorders>
        <w:tblLook w:val="04A0" w:firstRow="1" w:lastRow="0" w:firstColumn="1" w:lastColumn="0" w:noHBand="0" w:noVBand="1"/>
      </w:tblPr>
      <w:tblGrid>
        <w:gridCol w:w="2365"/>
        <w:gridCol w:w="6911"/>
      </w:tblGrid>
      <w:tr w:rsidR="00743C0F" w:rsidRPr="004C5D8D" w:rsidTr="0044420B">
        <w:trPr>
          <w:trHeight w:val="340"/>
          <w:jc w:val="center"/>
        </w:trPr>
        <w:tc>
          <w:tcPr>
            <w:tcW w:w="2365" w:type="dxa"/>
            <w:shd w:val="clear" w:color="000000" w:fill="0070C0"/>
            <w:vAlign w:val="center"/>
          </w:tcPr>
          <w:p w:rsidR="00743C0F" w:rsidRPr="004C5D8D" w:rsidRDefault="00743C0F" w:rsidP="0044420B">
            <w:pPr>
              <w:widowControl/>
              <w:jc w:val="center"/>
              <w:rPr>
                <w:b/>
                <w:bCs/>
                <w:color w:val="FFFFFF"/>
                <w:kern w:val="0"/>
                <w:sz w:val="18"/>
                <w:szCs w:val="18"/>
              </w:rPr>
            </w:pPr>
            <w:r w:rsidRPr="004C5D8D">
              <w:rPr>
                <w:rFonts w:hint="eastAsia"/>
                <w:b/>
                <w:bCs/>
                <w:color w:val="FFFFFF"/>
                <w:kern w:val="0"/>
                <w:sz w:val="18"/>
                <w:szCs w:val="18"/>
              </w:rPr>
              <w:t>项目</w:t>
            </w:r>
          </w:p>
        </w:tc>
        <w:tc>
          <w:tcPr>
            <w:tcW w:w="6911" w:type="dxa"/>
            <w:shd w:val="clear" w:color="000000" w:fill="0070C0"/>
            <w:vAlign w:val="center"/>
          </w:tcPr>
          <w:p w:rsidR="00743C0F" w:rsidRPr="004C5D8D" w:rsidRDefault="00743C0F" w:rsidP="0044420B">
            <w:pPr>
              <w:widowControl/>
              <w:ind w:leftChars="-51" w:left="-107" w:rightChars="-20" w:right="-42"/>
              <w:jc w:val="center"/>
              <w:rPr>
                <w:b/>
                <w:bCs/>
                <w:color w:val="FFFFFF"/>
                <w:kern w:val="0"/>
                <w:sz w:val="18"/>
                <w:szCs w:val="18"/>
              </w:rPr>
            </w:pPr>
            <w:r w:rsidRPr="004C5D8D">
              <w:rPr>
                <w:rFonts w:hint="eastAsia"/>
                <w:b/>
                <w:bCs/>
                <w:color w:val="FFFFFF"/>
                <w:kern w:val="0"/>
                <w:sz w:val="18"/>
                <w:szCs w:val="18"/>
              </w:rPr>
              <w:t>内容</w:t>
            </w:r>
          </w:p>
        </w:tc>
      </w:tr>
      <w:tr w:rsidR="00743C0F" w:rsidRPr="004C5D8D" w:rsidTr="0044420B">
        <w:trPr>
          <w:trHeight w:val="340"/>
          <w:jc w:val="center"/>
        </w:trPr>
        <w:tc>
          <w:tcPr>
            <w:tcW w:w="2365" w:type="dxa"/>
            <w:shd w:val="clear" w:color="auto" w:fill="auto"/>
            <w:vAlign w:val="center"/>
          </w:tcPr>
          <w:p w:rsidR="00743C0F" w:rsidRPr="004C5D8D" w:rsidRDefault="00743C0F" w:rsidP="0044420B">
            <w:pPr>
              <w:widowControl/>
              <w:jc w:val="center"/>
              <w:rPr>
                <w:color w:val="000000"/>
                <w:kern w:val="0"/>
                <w:sz w:val="18"/>
                <w:szCs w:val="18"/>
              </w:rPr>
            </w:pPr>
            <w:r w:rsidRPr="004C5D8D">
              <w:rPr>
                <w:rFonts w:hint="eastAsia"/>
                <w:color w:val="000000"/>
                <w:kern w:val="0"/>
                <w:sz w:val="18"/>
                <w:szCs w:val="18"/>
              </w:rPr>
              <w:t>债券名称</w:t>
            </w:r>
          </w:p>
        </w:tc>
        <w:tc>
          <w:tcPr>
            <w:tcW w:w="6911" w:type="dxa"/>
            <w:shd w:val="clear" w:color="auto" w:fill="auto"/>
            <w:vAlign w:val="center"/>
          </w:tcPr>
          <w:p w:rsidR="00743C0F" w:rsidRDefault="00743C0F" w:rsidP="0044420B">
            <w:pPr>
              <w:ind w:leftChars="-51" w:left="-107" w:rightChars="-20" w:right="-42"/>
              <w:jc w:val="left"/>
              <w:rPr>
                <w:color w:val="000000"/>
                <w:sz w:val="18"/>
                <w:szCs w:val="18"/>
              </w:rPr>
            </w:pPr>
            <w:r w:rsidRPr="009700FC">
              <w:rPr>
                <w:rFonts w:hint="eastAsia"/>
                <w:color w:val="000000"/>
                <w:sz w:val="18"/>
                <w:szCs w:val="18"/>
              </w:rPr>
              <w:t>2014</w:t>
            </w:r>
            <w:r w:rsidRPr="009700FC">
              <w:rPr>
                <w:rFonts w:hint="eastAsia"/>
                <w:color w:val="000000"/>
                <w:sz w:val="18"/>
                <w:szCs w:val="18"/>
              </w:rPr>
              <w:t>年江苏省政府债券（一期）</w:t>
            </w:r>
            <w:r>
              <w:rPr>
                <w:rFonts w:hint="eastAsia"/>
                <w:color w:val="000000"/>
                <w:sz w:val="18"/>
                <w:szCs w:val="18"/>
              </w:rPr>
              <w:t>（简称“</w:t>
            </w:r>
            <w:r>
              <w:rPr>
                <w:rFonts w:hint="eastAsia"/>
                <w:color w:val="000000"/>
                <w:kern w:val="0"/>
                <w:sz w:val="18"/>
                <w:szCs w:val="18"/>
              </w:rPr>
              <w:t>14</w:t>
            </w:r>
            <w:r>
              <w:rPr>
                <w:rFonts w:hint="eastAsia"/>
                <w:color w:val="000000"/>
                <w:kern w:val="0"/>
                <w:sz w:val="18"/>
                <w:szCs w:val="18"/>
              </w:rPr>
              <w:t>江苏债</w:t>
            </w:r>
            <w:r>
              <w:rPr>
                <w:rFonts w:hint="eastAsia"/>
                <w:color w:val="000000"/>
                <w:kern w:val="0"/>
                <w:sz w:val="18"/>
                <w:szCs w:val="18"/>
              </w:rPr>
              <w:t>01</w:t>
            </w:r>
            <w:r>
              <w:rPr>
                <w:rFonts w:hint="eastAsia"/>
                <w:color w:val="000000"/>
                <w:kern w:val="0"/>
                <w:sz w:val="18"/>
                <w:szCs w:val="18"/>
              </w:rPr>
              <w:t>”</w:t>
            </w:r>
            <w:r>
              <w:rPr>
                <w:rFonts w:hint="eastAsia"/>
                <w:color w:val="000000"/>
                <w:sz w:val="18"/>
                <w:szCs w:val="18"/>
              </w:rPr>
              <w:t>）</w:t>
            </w:r>
          </w:p>
          <w:p w:rsidR="00743C0F" w:rsidRDefault="00743C0F" w:rsidP="0044420B">
            <w:pPr>
              <w:ind w:leftChars="-51" w:left="-107" w:rightChars="-20" w:right="-42"/>
              <w:jc w:val="left"/>
              <w:rPr>
                <w:color w:val="000000"/>
                <w:sz w:val="18"/>
                <w:szCs w:val="18"/>
              </w:rPr>
            </w:pPr>
            <w:r>
              <w:rPr>
                <w:rFonts w:hint="eastAsia"/>
                <w:color w:val="000000"/>
                <w:sz w:val="18"/>
                <w:szCs w:val="18"/>
              </w:rPr>
              <w:t>2</w:t>
            </w:r>
            <w:r w:rsidRPr="009700FC">
              <w:rPr>
                <w:rFonts w:hint="eastAsia"/>
                <w:color w:val="000000"/>
                <w:sz w:val="18"/>
                <w:szCs w:val="18"/>
              </w:rPr>
              <w:t>014</w:t>
            </w:r>
            <w:r w:rsidRPr="009700FC">
              <w:rPr>
                <w:rFonts w:hint="eastAsia"/>
                <w:color w:val="000000"/>
                <w:sz w:val="18"/>
                <w:szCs w:val="18"/>
              </w:rPr>
              <w:t>年江苏省政府债券（二期）</w:t>
            </w:r>
            <w:r>
              <w:rPr>
                <w:rFonts w:hint="eastAsia"/>
                <w:color w:val="000000"/>
                <w:sz w:val="18"/>
                <w:szCs w:val="18"/>
              </w:rPr>
              <w:t>（简称“</w:t>
            </w:r>
            <w:r>
              <w:rPr>
                <w:rFonts w:hint="eastAsia"/>
                <w:color w:val="000000"/>
                <w:kern w:val="0"/>
                <w:sz w:val="18"/>
                <w:szCs w:val="18"/>
              </w:rPr>
              <w:t>14</w:t>
            </w:r>
            <w:r>
              <w:rPr>
                <w:rFonts w:hint="eastAsia"/>
                <w:color w:val="000000"/>
                <w:kern w:val="0"/>
                <w:sz w:val="18"/>
                <w:szCs w:val="18"/>
              </w:rPr>
              <w:t>江苏债</w:t>
            </w:r>
            <w:r>
              <w:rPr>
                <w:rFonts w:hint="eastAsia"/>
                <w:color w:val="000000"/>
                <w:kern w:val="0"/>
                <w:sz w:val="18"/>
                <w:szCs w:val="18"/>
              </w:rPr>
              <w:t>02</w:t>
            </w:r>
            <w:r>
              <w:rPr>
                <w:rFonts w:hint="eastAsia"/>
                <w:color w:val="000000"/>
                <w:kern w:val="0"/>
                <w:sz w:val="18"/>
                <w:szCs w:val="18"/>
              </w:rPr>
              <w:t>”</w:t>
            </w:r>
            <w:r>
              <w:rPr>
                <w:rFonts w:hint="eastAsia"/>
                <w:color w:val="000000"/>
                <w:sz w:val="18"/>
                <w:szCs w:val="18"/>
              </w:rPr>
              <w:t>）</w:t>
            </w:r>
          </w:p>
          <w:p w:rsidR="00743C0F" w:rsidRPr="004C5D8D" w:rsidRDefault="00743C0F" w:rsidP="0044420B">
            <w:pPr>
              <w:ind w:leftChars="-51" w:left="-107" w:rightChars="-20" w:right="-42"/>
              <w:jc w:val="left"/>
              <w:rPr>
                <w:color w:val="000000"/>
                <w:sz w:val="18"/>
                <w:szCs w:val="18"/>
              </w:rPr>
            </w:pPr>
            <w:r w:rsidRPr="009700FC">
              <w:rPr>
                <w:rFonts w:hint="eastAsia"/>
                <w:color w:val="000000"/>
                <w:sz w:val="18"/>
                <w:szCs w:val="18"/>
              </w:rPr>
              <w:t>2014</w:t>
            </w:r>
            <w:r w:rsidRPr="009700FC">
              <w:rPr>
                <w:rFonts w:hint="eastAsia"/>
                <w:color w:val="000000"/>
                <w:sz w:val="18"/>
                <w:szCs w:val="18"/>
              </w:rPr>
              <w:t>年江苏省政府债券（三期）</w:t>
            </w:r>
            <w:r>
              <w:rPr>
                <w:rFonts w:hint="eastAsia"/>
                <w:color w:val="000000"/>
                <w:sz w:val="18"/>
                <w:szCs w:val="18"/>
              </w:rPr>
              <w:t>（简称“</w:t>
            </w:r>
            <w:r>
              <w:rPr>
                <w:rFonts w:hint="eastAsia"/>
                <w:color w:val="000000"/>
                <w:kern w:val="0"/>
                <w:sz w:val="18"/>
                <w:szCs w:val="18"/>
              </w:rPr>
              <w:t>14</w:t>
            </w:r>
            <w:r>
              <w:rPr>
                <w:rFonts w:hint="eastAsia"/>
                <w:color w:val="000000"/>
                <w:kern w:val="0"/>
                <w:sz w:val="18"/>
                <w:szCs w:val="18"/>
              </w:rPr>
              <w:t>江苏债</w:t>
            </w:r>
            <w:r>
              <w:rPr>
                <w:rFonts w:hint="eastAsia"/>
                <w:color w:val="000000"/>
                <w:kern w:val="0"/>
                <w:sz w:val="18"/>
                <w:szCs w:val="18"/>
              </w:rPr>
              <w:t>03</w:t>
            </w:r>
            <w:r>
              <w:rPr>
                <w:rFonts w:hint="eastAsia"/>
                <w:color w:val="000000"/>
                <w:kern w:val="0"/>
                <w:sz w:val="18"/>
                <w:szCs w:val="18"/>
              </w:rPr>
              <w:t>”</w:t>
            </w:r>
            <w:r>
              <w:rPr>
                <w:rFonts w:hint="eastAsia"/>
                <w:color w:val="000000"/>
                <w:sz w:val="18"/>
                <w:szCs w:val="18"/>
              </w:rPr>
              <w:t>）</w:t>
            </w:r>
          </w:p>
        </w:tc>
      </w:tr>
      <w:tr w:rsidR="00743C0F" w:rsidRPr="004C5D8D" w:rsidTr="0044420B">
        <w:trPr>
          <w:trHeight w:val="340"/>
          <w:jc w:val="center"/>
        </w:trPr>
        <w:tc>
          <w:tcPr>
            <w:tcW w:w="2365" w:type="dxa"/>
            <w:shd w:val="clear" w:color="000000" w:fill="D3EDFB"/>
            <w:vAlign w:val="center"/>
          </w:tcPr>
          <w:p w:rsidR="00743C0F" w:rsidRPr="004C5D8D" w:rsidRDefault="00743C0F" w:rsidP="0044420B">
            <w:pPr>
              <w:widowControl/>
              <w:jc w:val="center"/>
              <w:rPr>
                <w:color w:val="000000"/>
                <w:kern w:val="0"/>
                <w:sz w:val="18"/>
                <w:szCs w:val="18"/>
              </w:rPr>
            </w:pPr>
            <w:r w:rsidRPr="004C5D8D">
              <w:rPr>
                <w:rFonts w:hint="eastAsia"/>
                <w:color w:val="000000"/>
                <w:kern w:val="0"/>
                <w:sz w:val="18"/>
                <w:szCs w:val="18"/>
              </w:rPr>
              <w:t>发行规模</w:t>
            </w:r>
          </w:p>
        </w:tc>
        <w:tc>
          <w:tcPr>
            <w:tcW w:w="6911" w:type="dxa"/>
            <w:shd w:val="clear" w:color="000000" w:fill="D3EDFB"/>
            <w:vAlign w:val="center"/>
          </w:tcPr>
          <w:p w:rsidR="00743C0F" w:rsidRPr="004C5D8D" w:rsidRDefault="00743C0F" w:rsidP="0044420B">
            <w:pPr>
              <w:widowControl/>
              <w:ind w:leftChars="-51" w:left="-107" w:rightChars="-20" w:right="-42"/>
              <w:jc w:val="left"/>
              <w:rPr>
                <w:color w:val="000000"/>
                <w:kern w:val="0"/>
                <w:sz w:val="18"/>
                <w:szCs w:val="18"/>
              </w:rPr>
            </w:pPr>
            <w:r w:rsidRPr="004C5D8D">
              <w:rPr>
                <w:rFonts w:hint="eastAsia"/>
                <w:color w:val="000000"/>
                <w:kern w:val="0"/>
                <w:sz w:val="18"/>
                <w:szCs w:val="18"/>
              </w:rPr>
              <w:t>人民币</w:t>
            </w:r>
            <w:r w:rsidRPr="004C5D8D">
              <w:rPr>
                <w:rFonts w:hint="eastAsia"/>
                <w:color w:val="000000"/>
                <w:kern w:val="0"/>
                <w:sz w:val="18"/>
                <w:szCs w:val="18"/>
              </w:rPr>
              <w:t>174</w:t>
            </w:r>
            <w:r w:rsidR="001C1AA6">
              <w:rPr>
                <w:rFonts w:hint="eastAsia"/>
                <w:color w:val="000000"/>
                <w:kern w:val="0"/>
                <w:sz w:val="18"/>
                <w:szCs w:val="18"/>
              </w:rPr>
              <w:t>.00</w:t>
            </w:r>
            <w:r w:rsidRPr="004C5D8D">
              <w:rPr>
                <w:rFonts w:hint="eastAsia"/>
                <w:color w:val="000000"/>
                <w:kern w:val="0"/>
                <w:sz w:val="18"/>
                <w:szCs w:val="18"/>
              </w:rPr>
              <w:t>亿元</w:t>
            </w:r>
          </w:p>
        </w:tc>
      </w:tr>
      <w:tr w:rsidR="00743C0F" w:rsidRPr="004C5D8D" w:rsidTr="0044420B">
        <w:trPr>
          <w:trHeight w:val="340"/>
          <w:jc w:val="center"/>
        </w:trPr>
        <w:tc>
          <w:tcPr>
            <w:tcW w:w="2365" w:type="dxa"/>
            <w:shd w:val="clear" w:color="auto" w:fill="auto"/>
            <w:vAlign w:val="center"/>
          </w:tcPr>
          <w:p w:rsidR="00743C0F" w:rsidRPr="004C5D8D" w:rsidRDefault="00743C0F" w:rsidP="0044420B">
            <w:pPr>
              <w:widowControl/>
              <w:jc w:val="center"/>
              <w:rPr>
                <w:color w:val="000000"/>
                <w:kern w:val="0"/>
                <w:sz w:val="18"/>
                <w:szCs w:val="18"/>
              </w:rPr>
            </w:pPr>
            <w:r w:rsidRPr="004C5D8D">
              <w:rPr>
                <w:rFonts w:hint="eastAsia"/>
                <w:color w:val="000000"/>
                <w:kern w:val="0"/>
                <w:sz w:val="18"/>
                <w:szCs w:val="18"/>
              </w:rPr>
              <w:t>债券利率</w:t>
            </w:r>
          </w:p>
        </w:tc>
        <w:tc>
          <w:tcPr>
            <w:tcW w:w="6911" w:type="dxa"/>
            <w:shd w:val="clear" w:color="auto" w:fill="auto"/>
            <w:vAlign w:val="center"/>
          </w:tcPr>
          <w:p w:rsidR="00743C0F" w:rsidRPr="004C5D8D" w:rsidRDefault="00743C0F" w:rsidP="0044420B">
            <w:pPr>
              <w:widowControl/>
              <w:ind w:leftChars="-51" w:left="-107" w:rightChars="-20" w:right="-42"/>
              <w:jc w:val="left"/>
              <w:rPr>
                <w:color w:val="000000"/>
                <w:kern w:val="0"/>
                <w:sz w:val="18"/>
                <w:szCs w:val="18"/>
              </w:rPr>
            </w:pPr>
            <w:r w:rsidRPr="004C5D8D">
              <w:rPr>
                <w:rFonts w:hint="eastAsia"/>
                <w:color w:val="000000"/>
                <w:kern w:val="0"/>
                <w:sz w:val="18"/>
                <w:szCs w:val="18"/>
              </w:rPr>
              <w:t>固定利率</w:t>
            </w:r>
          </w:p>
        </w:tc>
      </w:tr>
      <w:tr w:rsidR="00743C0F" w:rsidRPr="004C5D8D" w:rsidTr="0044420B">
        <w:trPr>
          <w:trHeight w:val="340"/>
          <w:jc w:val="center"/>
        </w:trPr>
        <w:tc>
          <w:tcPr>
            <w:tcW w:w="2365" w:type="dxa"/>
            <w:shd w:val="clear" w:color="000000" w:fill="D3EDFB"/>
            <w:vAlign w:val="center"/>
          </w:tcPr>
          <w:p w:rsidR="00743C0F" w:rsidRPr="004C5D8D" w:rsidRDefault="00743C0F" w:rsidP="0044420B">
            <w:pPr>
              <w:widowControl/>
              <w:jc w:val="center"/>
              <w:rPr>
                <w:color w:val="000000"/>
                <w:kern w:val="0"/>
                <w:sz w:val="18"/>
                <w:szCs w:val="18"/>
              </w:rPr>
            </w:pPr>
            <w:r w:rsidRPr="004C5D8D">
              <w:rPr>
                <w:rFonts w:hint="eastAsia"/>
                <w:color w:val="000000"/>
                <w:kern w:val="0"/>
                <w:sz w:val="18"/>
                <w:szCs w:val="18"/>
              </w:rPr>
              <w:t>付息方式</w:t>
            </w:r>
          </w:p>
        </w:tc>
        <w:tc>
          <w:tcPr>
            <w:tcW w:w="6911" w:type="dxa"/>
            <w:shd w:val="clear" w:color="000000" w:fill="D3EDFB"/>
            <w:vAlign w:val="center"/>
          </w:tcPr>
          <w:p w:rsidR="00743C0F" w:rsidRPr="004C5D8D" w:rsidRDefault="00743C0F" w:rsidP="0044420B">
            <w:pPr>
              <w:widowControl/>
              <w:ind w:leftChars="-51" w:left="-107" w:rightChars="-20" w:right="-42"/>
              <w:jc w:val="left"/>
              <w:rPr>
                <w:color w:val="000000"/>
                <w:kern w:val="0"/>
                <w:sz w:val="18"/>
                <w:szCs w:val="18"/>
              </w:rPr>
            </w:pPr>
            <w:r w:rsidRPr="000D3AF8">
              <w:rPr>
                <w:rFonts w:hint="eastAsia"/>
                <w:color w:val="000000"/>
                <w:kern w:val="0"/>
                <w:sz w:val="18"/>
                <w:szCs w:val="18"/>
              </w:rPr>
              <w:t>5</w:t>
            </w:r>
            <w:r w:rsidRPr="000D3AF8">
              <w:rPr>
                <w:rFonts w:hint="eastAsia"/>
                <w:color w:val="000000"/>
                <w:kern w:val="0"/>
                <w:sz w:val="18"/>
                <w:szCs w:val="18"/>
              </w:rPr>
              <w:t>年期及</w:t>
            </w:r>
            <w:r w:rsidRPr="000D3AF8">
              <w:rPr>
                <w:rFonts w:hint="eastAsia"/>
                <w:color w:val="000000"/>
                <w:kern w:val="0"/>
                <w:sz w:val="18"/>
                <w:szCs w:val="18"/>
              </w:rPr>
              <w:t>7</w:t>
            </w:r>
            <w:r w:rsidRPr="000D3AF8">
              <w:rPr>
                <w:rFonts w:hint="eastAsia"/>
                <w:color w:val="000000"/>
                <w:kern w:val="0"/>
                <w:sz w:val="18"/>
                <w:szCs w:val="18"/>
              </w:rPr>
              <w:t>年期的江苏省政府债券利息按年支付，</w:t>
            </w:r>
            <w:r w:rsidRPr="000D3AF8">
              <w:rPr>
                <w:rFonts w:hint="eastAsia"/>
                <w:color w:val="000000"/>
                <w:kern w:val="0"/>
                <w:sz w:val="18"/>
                <w:szCs w:val="18"/>
              </w:rPr>
              <w:t>10</w:t>
            </w:r>
            <w:r w:rsidRPr="000D3AF8">
              <w:rPr>
                <w:rFonts w:hint="eastAsia"/>
                <w:color w:val="000000"/>
                <w:kern w:val="0"/>
                <w:sz w:val="18"/>
                <w:szCs w:val="18"/>
              </w:rPr>
              <w:t>年期的江苏省政府债券利息按半年支付，在全国银行间债券市场和证券交易所债券市场（以下简称“交易场所”）上市流通，各期债券到期后一次性偿还本金。</w:t>
            </w:r>
          </w:p>
        </w:tc>
      </w:tr>
      <w:tr w:rsidR="00743C0F" w:rsidRPr="004C5D8D" w:rsidTr="0044420B">
        <w:trPr>
          <w:trHeight w:val="340"/>
          <w:jc w:val="center"/>
        </w:trPr>
        <w:tc>
          <w:tcPr>
            <w:tcW w:w="2365" w:type="dxa"/>
            <w:shd w:val="clear" w:color="auto" w:fill="auto"/>
            <w:vAlign w:val="center"/>
          </w:tcPr>
          <w:p w:rsidR="00743C0F" w:rsidRPr="004C5D8D" w:rsidRDefault="00743C0F" w:rsidP="0044420B">
            <w:pPr>
              <w:widowControl/>
              <w:jc w:val="center"/>
              <w:rPr>
                <w:color w:val="000000"/>
                <w:kern w:val="0"/>
                <w:sz w:val="18"/>
                <w:szCs w:val="18"/>
              </w:rPr>
            </w:pPr>
            <w:r w:rsidRPr="004C5D8D">
              <w:rPr>
                <w:rFonts w:hint="eastAsia"/>
                <w:color w:val="000000"/>
                <w:kern w:val="0"/>
                <w:sz w:val="18"/>
                <w:szCs w:val="18"/>
              </w:rPr>
              <w:t>增级安排</w:t>
            </w:r>
          </w:p>
        </w:tc>
        <w:tc>
          <w:tcPr>
            <w:tcW w:w="6911" w:type="dxa"/>
            <w:shd w:val="clear" w:color="auto" w:fill="auto"/>
            <w:vAlign w:val="center"/>
          </w:tcPr>
          <w:p w:rsidR="00743C0F" w:rsidRPr="000D3AF8" w:rsidRDefault="00743C0F" w:rsidP="0044420B">
            <w:pPr>
              <w:widowControl/>
              <w:ind w:leftChars="-51" w:left="-107" w:rightChars="-20" w:right="-42"/>
              <w:jc w:val="left"/>
              <w:rPr>
                <w:color w:val="000000"/>
                <w:kern w:val="0"/>
                <w:sz w:val="18"/>
                <w:szCs w:val="18"/>
              </w:rPr>
            </w:pPr>
            <w:r w:rsidRPr="000D3AF8">
              <w:rPr>
                <w:rFonts w:hint="eastAsia"/>
                <w:color w:val="000000"/>
                <w:kern w:val="0"/>
                <w:sz w:val="18"/>
                <w:szCs w:val="18"/>
              </w:rPr>
              <w:t>无</w:t>
            </w:r>
          </w:p>
        </w:tc>
      </w:tr>
      <w:tr w:rsidR="00743C0F" w:rsidRPr="004C5D8D" w:rsidTr="0044420B">
        <w:trPr>
          <w:trHeight w:val="340"/>
          <w:jc w:val="center"/>
        </w:trPr>
        <w:tc>
          <w:tcPr>
            <w:tcW w:w="2365" w:type="dxa"/>
            <w:shd w:val="clear" w:color="000000" w:fill="D3EDFB"/>
            <w:vAlign w:val="center"/>
          </w:tcPr>
          <w:p w:rsidR="00743C0F" w:rsidRPr="004C5D8D" w:rsidRDefault="006669D8" w:rsidP="0044420B">
            <w:pPr>
              <w:widowControl/>
              <w:jc w:val="center"/>
              <w:rPr>
                <w:color w:val="000000"/>
                <w:kern w:val="0"/>
                <w:sz w:val="18"/>
                <w:szCs w:val="18"/>
              </w:rPr>
            </w:pPr>
            <w:r>
              <w:rPr>
                <w:rFonts w:hint="eastAsia"/>
                <w:color w:val="000000"/>
                <w:kern w:val="0"/>
                <w:sz w:val="18"/>
                <w:szCs w:val="18"/>
              </w:rPr>
              <w:t>起息</w:t>
            </w:r>
            <w:r w:rsidR="00743C0F">
              <w:rPr>
                <w:rFonts w:hint="eastAsia"/>
                <w:color w:val="000000"/>
                <w:kern w:val="0"/>
                <w:sz w:val="18"/>
                <w:szCs w:val="18"/>
              </w:rPr>
              <w:t>日期</w:t>
            </w:r>
          </w:p>
        </w:tc>
        <w:tc>
          <w:tcPr>
            <w:tcW w:w="6911" w:type="dxa"/>
            <w:shd w:val="clear" w:color="000000" w:fill="D3EDFB"/>
            <w:vAlign w:val="center"/>
          </w:tcPr>
          <w:p w:rsidR="00743C0F" w:rsidRPr="000D3AF8" w:rsidRDefault="00743C0F" w:rsidP="0044420B">
            <w:pPr>
              <w:widowControl/>
              <w:ind w:leftChars="-51" w:left="-107" w:rightChars="-20" w:right="-42"/>
              <w:jc w:val="left"/>
              <w:rPr>
                <w:color w:val="000000"/>
                <w:kern w:val="0"/>
                <w:sz w:val="18"/>
                <w:szCs w:val="18"/>
              </w:rPr>
            </w:pPr>
            <w:r>
              <w:rPr>
                <w:rFonts w:hint="eastAsia"/>
                <w:color w:val="000000"/>
                <w:kern w:val="0"/>
                <w:sz w:val="18"/>
                <w:szCs w:val="18"/>
              </w:rPr>
              <w:t>2014</w:t>
            </w:r>
            <w:r>
              <w:rPr>
                <w:rFonts w:hint="eastAsia"/>
                <w:color w:val="000000"/>
                <w:kern w:val="0"/>
                <w:sz w:val="18"/>
                <w:szCs w:val="18"/>
              </w:rPr>
              <w:t>年</w:t>
            </w:r>
            <w:r>
              <w:rPr>
                <w:rFonts w:hint="eastAsia"/>
                <w:color w:val="000000"/>
                <w:kern w:val="0"/>
                <w:sz w:val="18"/>
                <w:szCs w:val="18"/>
              </w:rPr>
              <w:t>7</w:t>
            </w:r>
            <w:r>
              <w:rPr>
                <w:rFonts w:hint="eastAsia"/>
                <w:color w:val="000000"/>
                <w:kern w:val="0"/>
                <w:sz w:val="18"/>
                <w:szCs w:val="18"/>
              </w:rPr>
              <w:t>月</w:t>
            </w:r>
            <w:r>
              <w:rPr>
                <w:rFonts w:hint="eastAsia"/>
                <w:color w:val="000000"/>
                <w:kern w:val="0"/>
                <w:sz w:val="18"/>
                <w:szCs w:val="18"/>
              </w:rPr>
              <w:t>25</w:t>
            </w:r>
            <w:r>
              <w:rPr>
                <w:rFonts w:hint="eastAsia"/>
                <w:color w:val="000000"/>
                <w:kern w:val="0"/>
                <w:sz w:val="18"/>
                <w:szCs w:val="18"/>
              </w:rPr>
              <w:t>日</w:t>
            </w:r>
          </w:p>
        </w:tc>
      </w:tr>
      <w:tr w:rsidR="00743C0F" w:rsidRPr="004C5D8D" w:rsidTr="0044420B">
        <w:trPr>
          <w:trHeight w:val="340"/>
          <w:jc w:val="center"/>
        </w:trPr>
        <w:tc>
          <w:tcPr>
            <w:tcW w:w="2365" w:type="dxa"/>
            <w:shd w:val="clear" w:color="000000" w:fill="FFFFFF" w:themeFill="background1"/>
            <w:vAlign w:val="center"/>
          </w:tcPr>
          <w:p w:rsidR="00743C0F" w:rsidRPr="004C5D8D" w:rsidRDefault="00743C0F" w:rsidP="0044420B">
            <w:pPr>
              <w:widowControl/>
              <w:jc w:val="center"/>
              <w:rPr>
                <w:color w:val="000000"/>
                <w:kern w:val="0"/>
                <w:sz w:val="18"/>
                <w:szCs w:val="18"/>
              </w:rPr>
            </w:pPr>
            <w:r>
              <w:rPr>
                <w:rFonts w:hint="eastAsia"/>
                <w:color w:val="000000"/>
                <w:kern w:val="0"/>
                <w:sz w:val="18"/>
                <w:szCs w:val="18"/>
              </w:rPr>
              <w:t>发行概况</w:t>
            </w:r>
          </w:p>
        </w:tc>
        <w:tc>
          <w:tcPr>
            <w:tcW w:w="6911" w:type="dxa"/>
            <w:shd w:val="clear" w:color="000000" w:fill="FFFFFF" w:themeFill="background1"/>
            <w:vAlign w:val="center"/>
          </w:tcPr>
          <w:p w:rsidR="00743C0F" w:rsidRDefault="00743C0F" w:rsidP="0044420B">
            <w:pPr>
              <w:widowControl/>
              <w:ind w:leftChars="-51" w:left="-107" w:rightChars="-20" w:right="-42"/>
              <w:jc w:val="left"/>
              <w:rPr>
                <w:color w:val="000000"/>
                <w:kern w:val="0"/>
                <w:sz w:val="18"/>
                <w:szCs w:val="18"/>
              </w:rPr>
            </w:pPr>
            <w:r>
              <w:rPr>
                <w:rFonts w:hint="eastAsia"/>
                <w:color w:val="000000"/>
                <w:kern w:val="0"/>
                <w:sz w:val="18"/>
                <w:szCs w:val="18"/>
              </w:rPr>
              <w:t>14</w:t>
            </w:r>
            <w:r>
              <w:rPr>
                <w:rFonts w:hint="eastAsia"/>
                <w:color w:val="000000"/>
                <w:kern w:val="0"/>
                <w:sz w:val="18"/>
                <w:szCs w:val="18"/>
              </w:rPr>
              <w:t>江苏债</w:t>
            </w:r>
            <w:r>
              <w:rPr>
                <w:rFonts w:hint="eastAsia"/>
                <w:color w:val="000000"/>
                <w:kern w:val="0"/>
                <w:sz w:val="18"/>
                <w:szCs w:val="18"/>
              </w:rPr>
              <w:t>01</w:t>
            </w:r>
            <w:r>
              <w:rPr>
                <w:rFonts w:hint="eastAsia"/>
                <w:color w:val="000000"/>
                <w:kern w:val="0"/>
                <w:sz w:val="18"/>
                <w:szCs w:val="18"/>
              </w:rPr>
              <w:t>，</w:t>
            </w:r>
            <w:r w:rsidRPr="004C5D8D">
              <w:rPr>
                <w:rFonts w:hint="eastAsia"/>
                <w:color w:val="000000"/>
                <w:kern w:val="0"/>
                <w:sz w:val="18"/>
                <w:szCs w:val="18"/>
              </w:rPr>
              <w:t>5</w:t>
            </w:r>
            <w:r w:rsidRPr="004C5D8D">
              <w:rPr>
                <w:rFonts w:hint="eastAsia"/>
                <w:color w:val="000000"/>
                <w:kern w:val="0"/>
                <w:sz w:val="18"/>
                <w:szCs w:val="18"/>
              </w:rPr>
              <w:t>年期</w:t>
            </w:r>
            <w:r>
              <w:rPr>
                <w:rFonts w:hint="eastAsia"/>
                <w:color w:val="000000"/>
                <w:kern w:val="0"/>
                <w:sz w:val="18"/>
                <w:szCs w:val="18"/>
              </w:rPr>
              <w:t>，</w:t>
            </w:r>
            <w:r w:rsidRPr="004C5D8D">
              <w:rPr>
                <w:rFonts w:hint="eastAsia"/>
                <w:color w:val="000000"/>
                <w:kern w:val="0"/>
                <w:sz w:val="18"/>
                <w:szCs w:val="18"/>
              </w:rPr>
              <w:t>发行规模为</w:t>
            </w:r>
            <w:r w:rsidRPr="004C5D8D">
              <w:rPr>
                <w:color w:val="000000"/>
                <w:kern w:val="0"/>
                <w:sz w:val="18"/>
                <w:szCs w:val="18"/>
              </w:rPr>
              <w:t>69.6</w:t>
            </w:r>
            <w:r>
              <w:rPr>
                <w:rFonts w:hint="eastAsia"/>
                <w:color w:val="000000"/>
                <w:kern w:val="0"/>
                <w:sz w:val="18"/>
                <w:szCs w:val="18"/>
              </w:rPr>
              <w:t>0</w:t>
            </w:r>
            <w:r w:rsidRPr="004C5D8D">
              <w:rPr>
                <w:rFonts w:hint="eastAsia"/>
                <w:color w:val="000000"/>
                <w:kern w:val="0"/>
                <w:sz w:val="18"/>
                <w:szCs w:val="18"/>
              </w:rPr>
              <w:t>亿元，</w:t>
            </w:r>
            <w:r>
              <w:rPr>
                <w:rFonts w:hint="eastAsia"/>
                <w:color w:val="000000"/>
                <w:kern w:val="0"/>
                <w:sz w:val="18"/>
                <w:szCs w:val="18"/>
              </w:rPr>
              <w:t>发行利率为</w:t>
            </w:r>
            <w:r>
              <w:rPr>
                <w:rFonts w:hint="eastAsia"/>
                <w:color w:val="000000"/>
                <w:kern w:val="0"/>
                <w:sz w:val="18"/>
                <w:szCs w:val="18"/>
              </w:rPr>
              <w:t>4.06%</w:t>
            </w:r>
            <w:r>
              <w:rPr>
                <w:rFonts w:hint="eastAsia"/>
                <w:color w:val="000000"/>
                <w:kern w:val="0"/>
                <w:sz w:val="18"/>
                <w:szCs w:val="18"/>
              </w:rPr>
              <w:t>；</w:t>
            </w:r>
          </w:p>
          <w:p w:rsidR="00743C0F" w:rsidRDefault="00743C0F" w:rsidP="0044420B">
            <w:pPr>
              <w:widowControl/>
              <w:ind w:leftChars="-51" w:left="-107" w:rightChars="-20" w:right="-42"/>
              <w:jc w:val="left"/>
              <w:rPr>
                <w:color w:val="000000"/>
                <w:kern w:val="0"/>
                <w:sz w:val="18"/>
                <w:szCs w:val="18"/>
              </w:rPr>
            </w:pPr>
            <w:r>
              <w:rPr>
                <w:rFonts w:hint="eastAsia"/>
                <w:color w:val="000000"/>
                <w:kern w:val="0"/>
                <w:sz w:val="18"/>
                <w:szCs w:val="18"/>
              </w:rPr>
              <w:t>14</w:t>
            </w:r>
            <w:r>
              <w:rPr>
                <w:rFonts w:hint="eastAsia"/>
                <w:color w:val="000000"/>
                <w:kern w:val="0"/>
                <w:sz w:val="18"/>
                <w:szCs w:val="18"/>
              </w:rPr>
              <w:t>江苏债</w:t>
            </w:r>
            <w:r>
              <w:rPr>
                <w:rFonts w:hint="eastAsia"/>
                <w:color w:val="000000"/>
                <w:kern w:val="0"/>
                <w:sz w:val="18"/>
                <w:szCs w:val="18"/>
              </w:rPr>
              <w:t>02</w:t>
            </w:r>
            <w:r>
              <w:rPr>
                <w:rFonts w:hint="eastAsia"/>
                <w:color w:val="000000"/>
                <w:kern w:val="0"/>
                <w:sz w:val="18"/>
                <w:szCs w:val="18"/>
              </w:rPr>
              <w:t>，</w:t>
            </w:r>
            <w:r w:rsidRPr="004C5D8D">
              <w:rPr>
                <w:rFonts w:hint="eastAsia"/>
                <w:color w:val="000000"/>
                <w:kern w:val="0"/>
                <w:sz w:val="18"/>
                <w:szCs w:val="18"/>
              </w:rPr>
              <w:t>7</w:t>
            </w:r>
            <w:r w:rsidRPr="004C5D8D">
              <w:rPr>
                <w:rFonts w:hint="eastAsia"/>
                <w:color w:val="000000"/>
                <w:kern w:val="0"/>
                <w:sz w:val="18"/>
                <w:szCs w:val="18"/>
              </w:rPr>
              <w:t>年期</w:t>
            </w:r>
            <w:r>
              <w:rPr>
                <w:rFonts w:hint="eastAsia"/>
                <w:color w:val="000000"/>
                <w:kern w:val="0"/>
                <w:sz w:val="18"/>
                <w:szCs w:val="18"/>
              </w:rPr>
              <w:t>，</w:t>
            </w:r>
            <w:r w:rsidRPr="004C5D8D">
              <w:rPr>
                <w:rFonts w:hint="eastAsia"/>
                <w:color w:val="000000"/>
                <w:kern w:val="0"/>
                <w:sz w:val="18"/>
                <w:szCs w:val="18"/>
              </w:rPr>
              <w:t>发行规模为</w:t>
            </w:r>
            <w:r w:rsidRPr="004C5D8D">
              <w:rPr>
                <w:color w:val="000000"/>
                <w:kern w:val="0"/>
                <w:sz w:val="18"/>
                <w:szCs w:val="18"/>
              </w:rPr>
              <w:t>52.2</w:t>
            </w:r>
            <w:r>
              <w:rPr>
                <w:rFonts w:hint="eastAsia"/>
                <w:color w:val="000000"/>
                <w:kern w:val="0"/>
                <w:sz w:val="18"/>
                <w:szCs w:val="18"/>
              </w:rPr>
              <w:t>0</w:t>
            </w:r>
            <w:r w:rsidRPr="004C5D8D">
              <w:rPr>
                <w:rFonts w:hint="eastAsia"/>
                <w:color w:val="000000"/>
                <w:kern w:val="0"/>
                <w:sz w:val="18"/>
                <w:szCs w:val="18"/>
              </w:rPr>
              <w:t>亿元，</w:t>
            </w:r>
            <w:r>
              <w:rPr>
                <w:rFonts w:hint="eastAsia"/>
                <w:color w:val="000000"/>
                <w:kern w:val="0"/>
                <w:sz w:val="18"/>
                <w:szCs w:val="18"/>
              </w:rPr>
              <w:t>发行利率为</w:t>
            </w:r>
            <w:r>
              <w:rPr>
                <w:rFonts w:hint="eastAsia"/>
                <w:color w:val="000000"/>
                <w:kern w:val="0"/>
                <w:sz w:val="18"/>
                <w:szCs w:val="18"/>
              </w:rPr>
              <w:t>4.21%</w:t>
            </w:r>
            <w:r>
              <w:rPr>
                <w:rFonts w:hint="eastAsia"/>
                <w:color w:val="000000"/>
                <w:kern w:val="0"/>
                <w:sz w:val="18"/>
                <w:szCs w:val="18"/>
              </w:rPr>
              <w:t>；</w:t>
            </w:r>
          </w:p>
          <w:p w:rsidR="00743C0F" w:rsidRPr="000D3AF8" w:rsidRDefault="00743C0F" w:rsidP="0044420B">
            <w:pPr>
              <w:widowControl/>
              <w:ind w:leftChars="-51" w:left="-107" w:rightChars="-20" w:right="-42"/>
              <w:jc w:val="left"/>
              <w:rPr>
                <w:color w:val="000000"/>
                <w:kern w:val="0"/>
                <w:sz w:val="18"/>
                <w:szCs w:val="18"/>
              </w:rPr>
            </w:pPr>
            <w:r>
              <w:rPr>
                <w:rFonts w:hint="eastAsia"/>
                <w:color w:val="000000"/>
                <w:kern w:val="0"/>
                <w:sz w:val="18"/>
                <w:szCs w:val="18"/>
              </w:rPr>
              <w:t>14</w:t>
            </w:r>
            <w:r>
              <w:rPr>
                <w:rFonts w:hint="eastAsia"/>
                <w:color w:val="000000"/>
                <w:kern w:val="0"/>
                <w:sz w:val="18"/>
                <w:szCs w:val="18"/>
              </w:rPr>
              <w:t>江苏债</w:t>
            </w:r>
            <w:r>
              <w:rPr>
                <w:rFonts w:hint="eastAsia"/>
                <w:color w:val="000000"/>
                <w:kern w:val="0"/>
                <w:sz w:val="18"/>
                <w:szCs w:val="18"/>
              </w:rPr>
              <w:t>03</w:t>
            </w:r>
            <w:r>
              <w:rPr>
                <w:rFonts w:hint="eastAsia"/>
                <w:color w:val="000000"/>
                <w:kern w:val="0"/>
                <w:sz w:val="18"/>
                <w:szCs w:val="18"/>
              </w:rPr>
              <w:t>，</w:t>
            </w:r>
            <w:r w:rsidRPr="004C5D8D">
              <w:rPr>
                <w:rFonts w:hint="eastAsia"/>
                <w:color w:val="000000"/>
                <w:kern w:val="0"/>
                <w:sz w:val="18"/>
                <w:szCs w:val="18"/>
              </w:rPr>
              <w:t>10</w:t>
            </w:r>
            <w:r w:rsidRPr="004C5D8D">
              <w:rPr>
                <w:rFonts w:hint="eastAsia"/>
                <w:color w:val="000000"/>
                <w:kern w:val="0"/>
                <w:sz w:val="18"/>
                <w:szCs w:val="18"/>
              </w:rPr>
              <w:t>年期</w:t>
            </w:r>
            <w:r>
              <w:rPr>
                <w:rFonts w:hint="eastAsia"/>
                <w:color w:val="000000"/>
                <w:kern w:val="0"/>
                <w:sz w:val="18"/>
                <w:szCs w:val="18"/>
              </w:rPr>
              <w:t>，</w:t>
            </w:r>
            <w:r w:rsidRPr="004C5D8D">
              <w:rPr>
                <w:rFonts w:hint="eastAsia"/>
                <w:color w:val="000000"/>
                <w:kern w:val="0"/>
                <w:sz w:val="18"/>
                <w:szCs w:val="18"/>
              </w:rPr>
              <w:t>发行规模为</w:t>
            </w:r>
            <w:r w:rsidRPr="004C5D8D">
              <w:rPr>
                <w:color w:val="000000"/>
                <w:kern w:val="0"/>
                <w:sz w:val="18"/>
                <w:szCs w:val="18"/>
              </w:rPr>
              <w:t>52.2</w:t>
            </w:r>
            <w:r w:rsidR="001C1AA6">
              <w:rPr>
                <w:rFonts w:hint="eastAsia"/>
                <w:color w:val="000000"/>
                <w:kern w:val="0"/>
                <w:sz w:val="18"/>
                <w:szCs w:val="18"/>
              </w:rPr>
              <w:t>0</w:t>
            </w:r>
            <w:r w:rsidRPr="004C5D8D">
              <w:rPr>
                <w:rFonts w:hint="eastAsia"/>
                <w:color w:val="000000"/>
                <w:kern w:val="0"/>
                <w:sz w:val="18"/>
                <w:szCs w:val="18"/>
              </w:rPr>
              <w:t>亿元</w:t>
            </w:r>
            <w:r>
              <w:rPr>
                <w:rFonts w:hint="eastAsia"/>
                <w:color w:val="000000"/>
                <w:kern w:val="0"/>
                <w:sz w:val="18"/>
                <w:szCs w:val="18"/>
              </w:rPr>
              <w:t>，发行利率为</w:t>
            </w:r>
            <w:r>
              <w:rPr>
                <w:rFonts w:hint="eastAsia"/>
                <w:color w:val="000000"/>
                <w:kern w:val="0"/>
                <w:sz w:val="18"/>
                <w:szCs w:val="18"/>
              </w:rPr>
              <w:t>4.29%</w:t>
            </w:r>
            <w:r>
              <w:rPr>
                <w:rFonts w:hint="eastAsia"/>
                <w:color w:val="000000"/>
                <w:kern w:val="0"/>
                <w:sz w:val="18"/>
                <w:szCs w:val="18"/>
              </w:rPr>
              <w:t>。</w:t>
            </w:r>
          </w:p>
        </w:tc>
      </w:tr>
    </w:tbl>
    <w:p w:rsidR="00743C0F" w:rsidRPr="00094226" w:rsidRDefault="00743C0F" w:rsidP="00743C0F">
      <w:pPr>
        <w:widowControl/>
        <w:jc w:val="left"/>
      </w:pPr>
      <w:r w:rsidRPr="00094226">
        <w:rPr>
          <w:rFonts w:eastAsia="黑体"/>
          <w:sz w:val="15"/>
          <w:szCs w:val="15"/>
        </w:rPr>
        <w:t>资料来源：江苏省财政厅提供，中债资信整理</w:t>
      </w:r>
    </w:p>
    <w:p w:rsidR="00B50577" w:rsidRPr="00094226" w:rsidRDefault="00346252" w:rsidP="00346252">
      <w:pPr>
        <w:spacing w:line="300" w:lineRule="auto"/>
        <w:ind w:firstLineChars="202" w:firstLine="426"/>
        <w:rPr>
          <w:color w:val="000000"/>
        </w:rPr>
      </w:pPr>
      <w:r w:rsidRPr="00094226">
        <w:rPr>
          <w:b/>
          <w:bCs/>
        </w:rPr>
        <w:t>偿债安排及</w:t>
      </w:r>
      <w:r>
        <w:rPr>
          <w:b/>
          <w:bCs/>
        </w:rPr>
        <w:t>本</w:t>
      </w:r>
      <w:r>
        <w:rPr>
          <w:rFonts w:hint="eastAsia"/>
          <w:b/>
          <w:bCs/>
        </w:rPr>
        <w:t>期</w:t>
      </w:r>
      <w:r>
        <w:rPr>
          <w:b/>
          <w:bCs/>
        </w:rPr>
        <w:t>债券</w:t>
      </w:r>
      <w:r w:rsidRPr="00094226">
        <w:rPr>
          <w:b/>
          <w:bCs/>
        </w:rPr>
        <w:t>保障指标方面</w:t>
      </w:r>
      <w:r w:rsidRPr="00094226">
        <w:t>，</w:t>
      </w:r>
      <w:r w:rsidRPr="004C5D8D">
        <w:rPr>
          <w:rFonts w:hint="eastAsia"/>
        </w:rPr>
        <w:t>本期债券收入和本息偿还资金均纳入江苏省</w:t>
      </w:r>
      <w:r>
        <w:rPr>
          <w:rFonts w:hint="eastAsia"/>
        </w:rPr>
        <w:t>一般公共</w:t>
      </w:r>
      <w:r w:rsidRPr="004C5D8D">
        <w:rPr>
          <w:rFonts w:hint="eastAsia"/>
        </w:rPr>
        <w:t>预算。</w:t>
      </w:r>
      <w:r w:rsidRPr="004A58FF">
        <w:rPr>
          <w:color w:val="000000"/>
        </w:rPr>
        <w:t>本</w:t>
      </w:r>
      <w:r w:rsidRPr="004A58FF">
        <w:rPr>
          <w:rFonts w:hint="eastAsia"/>
          <w:color w:val="000000"/>
        </w:rPr>
        <w:t>期</w:t>
      </w:r>
      <w:r w:rsidRPr="004A58FF">
        <w:rPr>
          <w:color w:val="000000"/>
        </w:rPr>
        <w:t>债券发行规模</w:t>
      </w:r>
      <w:r w:rsidRPr="004A58FF">
        <w:rPr>
          <w:color w:val="000000"/>
        </w:rPr>
        <w:t>/</w:t>
      </w:r>
      <w:r w:rsidR="00B3099C" w:rsidRPr="004A58FF">
        <w:rPr>
          <w:color w:val="000000"/>
        </w:rPr>
        <w:t>201</w:t>
      </w:r>
      <w:r w:rsidR="00B3099C">
        <w:rPr>
          <w:rFonts w:hint="eastAsia"/>
          <w:color w:val="000000"/>
        </w:rPr>
        <w:t>6</w:t>
      </w:r>
      <w:r w:rsidRPr="004A58FF">
        <w:rPr>
          <w:color w:val="000000"/>
        </w:rPr>
        <w:t>年全省一般公共预算收入为</w:t>
      </w:r>
      <w:r w:rsidRPr="001C1AA6">
        <w:rPr>
          <w:color w:val="000000"/>
        </w:rPr>
        <w:t>2.</w:t>
      </w:r>
      <w:r w:rsidR="00B3099C" w:rsidRPr="001C1AA6">
        <w:rPr>
          <w:color w:val="000000"/>
        </w:rPr>
        <w:t>14</w:t>
      </w:r>
      <w:r w:rsidRPr="004A58FF">
        <w:rPr>
          <w:color w:val="000000"/>
        </w:rPr>
        <w:t>%</w:t>
      </w:r>
      <w:r w:rsidRPr="004A58FF">
        <w:rPr>
          <w:color w:val="000000"/>
        </w:rPr>
        <w:t>，本</w:t>
      </w:r>
      <w:r w:rsidRPr="004A58FF">
        <w:rPr>
          <w:rFonts w:hint="eastAsia"/>
          <w:color w:val="000000"/>
        </w:rPr>
        <w:t>期</w:t>
      </w:r>
      <w:r w:rsidRPr="004A58FF">
        <w:rPr>
          <w:color w:val="000000"/>
        </w:rPr>
        <w:t>债券发行规模</w:t>
      </w:r>
      <w:r w:rsidRPr="004A58FF">
        <w:rPr>
          <w:color w:val="000000"/>
        </w:rPr>
        <w:t>/</w:t>
      </w:r>
      <w:r w:rsidR="00B3099C" w:rsidRPr="004A58FF">
        <w:rPr>
          <w:color w:val="000000"/>
        </w:rPr>
        <w:t>201</w:t>
      </w:r>
      <w:r w:rsidR="00B3099C">
        <w:rPr>
          <w:rFonts w:hint="eastAsia"/>
          <w:color w:val="000000"/>
        </w:rPr>
        <w:t>6</w:t>
      </w:r>
      <w:r w:rsidRPr="004A58FF">
        <w:rPr>
          <w:color w:val="000000"/>
        </w:rPr>
        <w:t>年全省综合财力为</w:t>
      </w:r>
      <w:r w:rsidRPr="001C1AA6">
        <w:rPr>
          <w:color w:val="000000"/>
        </w:rPr>
        <w:t>1.</w:t>
      </w:r>
      <w:r w:rsidR="001B6B8F" w:rsidRPr="001C1AA6">
        <w:rPr>
          <w:color w:val="000000"/>
        </w:rPr>
        <w:t>00</w:t>
      </w:r>
      <w:r w:rsidRPr="001B6B8F">
        <w:rPr>
          <w:color w:val="000000"/>
        </w:rPr>
        <w:t>%</w:t>
      </w:r>
      <w:r w:rsidRPr="001B6B8F">
        <w:rPr>
          <w:color w:val="000000"/>
        </w:rPr>
        <w:t>，</w:t>
      </w:r>
      <w:r w:rsidRPr="004A58FF">
        <w:rPr>
          <w:color w:val="000000"/>
        </w:rPr>
        <w:t>一般公共预算收入和综合财力对本</w:t>
      </w:r>
      <w:r w:rsidRPr="004A58FF">
        <w:rPr>
          <w:rFonts w:hint="eastAsia"/>
          <w:color w:val="000000"/>
        </w:rPr>
        <w:t>期</w:t>
      </w:r>
      <w:r w:rsidRPr="004A58FF">
        <w:rPr>
          <w:color w:val="000000"/>
        </w:rPr>
        <w:t>债券偿还的保障程度很高</w:t>
      </w:r>
      <w:r w:rsidR="00B50577" w:rsidRPr="004A58FF">
        <w:rPr>
          <w:color w:val="000000"/>
        </w:rPr>
        <w:t>。</w:t>
      </w:r>
    </w:p>
    <w:p w:rsidR="00B63C58" w:rsidRPr="00094226" w:rsidRDefault="005B3FBF" w:rsidP="00C00659">
      <w:pPr>
        <w:tabs>
          <w:tab w:val="left" w:pos="720"/>
        </w:tabs>
        <w:adjustRightInd w:val="0"/>
        <w:snapToGrid w:val="0"/>
        <w:spacing w:line="300" w:lineRule="auto"/>
        <w:jc w:val="left"/>
        <w:outlineLvl w:val="0"/>
        <w:rPr>
          <w:rFonts w:eastAsia="黑体"/>
          <w:b/>
          <w:sz w:val="24"/>
        </w:rPr>
      </w:pPr>
      <w:r w:rsidRPr="00094226">
        <w:rPr>
          <w:szCs w:val="21"/>
        </w:rPr>
        <w:br w:type="page"/>
      </w:r>
      <w:r w:rsidR="00B63C58" w:rsidRPr="00094226">
        <w:rPr>
          <w:rFonts w:eastAsia="黑体"/>
          <w:b/>
          <w:sz w:val="24"/>
        </w:rPr>
        <w:lastRenderedPageBreak/>
        <w:t>附件一：</w:t>
      </w:r>
    </w:p>
    <w:p w:rsidR="00AF104E" w:rsidRPr="00094226" w:rsidRDefault="00AF104E" w:rsidP="00AF104E">
      <w:pPr>
        <w:adjustRightInd w:val="0"/>
        <w:snapToGrid w:val="0"/>
        <w:spacing w:line="300" w:lineRule="auto"/>
        <w:jc w:val="center"/>
        <w:outlineLvl w:val="0"/>
      </w:pPr>
      <w:r w:rsidRPr="00094226">
        <w:rPr>
          <w:rFonts w:eastAsia="黑体"/>
          <w:b/>
          <w:sz w:val="24"/>
        </w:rPr>
        <w:t>地方政府债券信用等级符号及含义</w:t>
      </w:r>
    </w:p>
    <w:p w:rsidR="00AF104E" w:rsidRPr="00094226" w:rsidRDefault="00473AB7" w:rsidP="00B3099C">
      <w:pPr>
        <w:spacing w:beforeLines="50" w:before="156" w:line="300" w:lineRule="auto"/>
        <w:ind w:firstLineChars="200" w:firstLine="420"/>
      </w:pPr>
      <w:r w:rsidRPr="00473AB7">
        <w:rPr>
          <w:rFonts w:hint="eastAsia"/>
          <w:color w:val="000000"/>
          <w:szCs w:val="21"/>
        </w:rPr>
        <w:t>根据财政部</w:t>
      </w:r>
      <w:r w:rsidR="004D4286" w:rsidRPr="00473AB7">
        <w:rPr>
          <w:rFonts w:hint="eastAsia"/>
          <w:color w:val="000000"/>
          <w:szCs w:val="21"/>
        </w:rPr>
        <w:t>《关于做好</w:t>
      </w:r>
      <w:r w:rsidR="004D4286">
        <w:rPr>
          <w:rFonts w:hint="eastAsia"/>
          <w:color w:val="000000"/>
          <w:szCs w:val="21"/>
        </w:rPr>
        <w:t>2017</w:t>
      </w:r>
      <w:r w:rsidR="004D4286" w:rsidRPr="00473AB7">
        <w:rPr>
          <w:rFonts w:hint="eastAsia"/>
          <w:color w:val="000000"/>
          <w:szCs w:val="21"/>
        </w:rPr>
        <w:t>年地方政府债券发行工作的通知》（</w:t>
      </w:r>
      <w:r w:rsidR="004D4286" w:rsidRPr="00473AB7">
        <w:rPr>
          <w:color w:val="000000"/>
          <w:szCs w:val="21"/>
        </w:rPr>
        <w:t>财库〔</w:t>
      </w:r>
      <w:r w:rsidR="004D4286">
        <w:rPr>
          <w:color w:val="000000"/>
          <w:szCs w:val="21"/>
        </w:rPr>
        <w:t>201</w:t>
      </w:r>
      <w:r w:rsidR="004D4286">
        <w:rPr>
          <w:rFonts w:hint="eastAsia"/>
          <w:color w:val="000000"/>
          <w:szCs w:val="21"/>
        </w:rPr>
        <w:t>7</w:t>
      </w:r>
      <w:r w:rsidR="004D4286" w:rsidRPr="00473AB7">
        <w:rPr>
          <w:color w:val="000000"/>
          <w:szCs w:val="21"/>
        </w:rPr>
        <w:t>〕</w:t>
      </w:r>
      <w:r w:rsidR="004D4286">
        <w:rPr>
          <w:rFonts w:hint="eastAsia"/>
          <w:color w:val="000000"/>
          <w:szCs w:val="21"/>
        </w:rPr>
        <w:t>59</w:t>
      </w:r>
      <w:r w:rsidR="004D4286" w:rsidRPr="00473AB7">
        <w:rPr>
          <w:color w:val="000000"/>
          <w:szCs w:val="21"/>
        </w:rPr>
        <w:t>号</w:t>
      </w:r>
      <w:r w:rsidR="004D4286" w:rsidRPr="00473AB7">
        <w:rPr>
          <w:rFonts w:hint="eastAsia"/>
          <w:color w:val="000000"/>
          <w:szCs w:val="21"/>
        </w:rPr>
        <w:t>）</w:t>
      </w:r>
      <w:r w:rsidRPr="00473AB7">
        <w:rPr>
          <w:rFonts w:hint="eastAsia"/>
          <w:color w:val="000000"/>
          <w:szCs w:val="21"/>
        </w:rPr>
        <w:t>，地方政府债券信用评级等级划分为三等九级，符号表示为：</w:t>
      </w:r>
      <w:r w:rsidRPr="00473AB7">
        <w:rPr>
          <w:rFonts w:hint="eastAsia"/>
          <w:color w:val="000000"/>
          <w:szCs w:val="21"/>
        </w:rPr>
        <w:t>AAA</w:t>
      </w:r>
      <w:r w:rsidRPr="00473AB7">
        <w:rPr>
          <w:rFonts w:hint="eastAsia"/>
          <w:color w:val="000000"/>
          <w:szCs w:val="21"/>
        </w:rPr>
        <w:t>、</w:t>
      </w:r>
      <w:r w:rsidRPr="00473AB7">
        <w:rPr>
          <w:rFonts w:hint="eastAsia"/>
          <w:color w:val="000000"/>
          <w:szCs w:val="21"/>
        </w:rPr>
        <w:t>AA</w:t>
      </w:r>
      <w:r w:rsidRPr="00473AB7">
        <w:rPr>
          <w:rFonts w:hint="eastAsia"/>
          <w:color w:val="000000"/>
          <w:szCs w:val="21"/>
        </w:rPr>
        <w:t>、</w:t>
      </w:r>
      <w:r w:rsidRPr="00473AB7">
        <w:rPr>
          <w:rFonts w:hint="eastAsia"/>
          <w:color w:val="000000"/>
          <w:szCs w:val="21"/>
        </w:rPr>
        <w:t>A</w:t>
      </w:r>
      <w:r w:rsidRPr="00473AB7">
        <w:rPr>
          <w:rFonts w:hint="eastAsia"/>
          <w:color w:val="000000"/>
          <w:szCs w:val="21"/>
        </w:rPr>
        <w:t>、</w:t>
      </w:r>
      <w:r w:rsidRPr="00473AB7">
        <w:rPr>
          <w:rFonts w:hint="eastAsia"/>
          <w:color w:val="000000"/>
          <w:szCs w:val="21"/>
        </w:rPr>
        <w:t>BBB</w:t>
      </w:r>
      <w:r w:rsidRPr="00473AB7">
        <w:rPr>
          <w:rFonts w:hint="eastAsia"/>
          <w:color w:val="000000"/>
          <w:szCs w:val="21"/>
        </w:rPr>
        <w:t>、</w:t>
      </w:r>
      <w:r w:rsidRPr="00473AB7">
        <w:rPr>
          <w:rFonts w:hint="eastAsia"/>
          <w:color w:val="000000"/>
          <w:szCs w:val="21"/>
        </w:rPr>
        <w:t>BB</w:t>
      </w:r>
      <w:r w:rsidRPr="00473AB7">
        <w:rPr>
          <w:rFonts w:hint="eastAsia"/>
          <w:color w:val="000000"/>
          <w:szCs w:val="21"/>
        </w:rPr>
        <w:t>、</w:t>
      </w:r>
      <w:r w:rsidRPr="00473AB7">
        <w:rPr>
          <w:rFonts w:hint="eastAsia"/>
          <w:color w:val="000000"/>
          <w:szCs w:val="21"/>
        </w:rPr>
        <w:t>B</w:t>
      </w:r>
      <w:r w:rsidRPr="00473AB7">
        <w:rPr>
          <w:rFonts w:hint="eastAsia"/>
          <w:color w:val="000000"/>
          <w:szCs w:val="21"/>
        </w:rPr>
        <w:t>、</w:t>
      </w:r>
      <w:r w:rsidRPr="00473AB7">
        <w:rPr>
          <w:rFonts w:hint="eastAsia"/>
          <w:color w:val="000000"/>
          <w:szCs w:val="21"/>
        </w:rPr>
        <w:t>CCC</w:t>
      </w:r>
      <w:r w:rsidRPr="00473AB7">
        <w:rPr>
          <w:rFonts w:hint="eastAsia"/>
          <w:color w:val="000000"/>
          <w:szCs w:val="21"/>
        </w:rPr>
        <w:t>、</w:t>
      </w:r>
      <w:r w:rsidRPr="00473AB7">
        <w:rPr>
          <w:rFonts w:hint="eastAsia"/>
          <w:color w:val="000000"/>
          <w:szCs w:val="21"/>
        </w:rPr>
        <w:t>CC</w:t>
      </w:r>
      <w:r w:rsidRPr="00473AB7">
        <w:rPr>
          <w:rFonts w:hint="eastAsia"/>
          <w:color w:val="000000"/>
          <w:szCs w:val="21"/>
        </w:rPr>
        <w:t>、</w:t>
      </w:r>
      <w:r w:rsidRPr="00473AB7">
        <w:rPr>
          <w:rFonts w:hint="eastAsia"/>
          <w:color w:val="000000"/>
          <w:szCs w:val="21"/>
        </w:rPr>
        <w:t>C</w:t>
      </w:r>
      <w:r w:rsidRPr="00473AB7">
        <w:rPr>
          <w:rFonts w:hint="eastAsia"/>
          <w:color w:val="000000"/>
          <w:szCs w:val="21"/>
        </w:rPr>
        <w:t>。其中，</w:t>
      </w:r>
      <w:r w:rsidRPr="00473AB7">
        <w:rPr>
          <w:rFonts w:hint="eastAsia"/>
          <w:color w:val="000000"/>
          <w:szCs w:val="21"/>
        </w:rPr>
        <w:t>AAA</w:t>
      </w:r>
      <w:r w:rsidRPr="00473AB7">
        <w:rPr>
          <w:rFonts w:hint="eastAsia"/>
          <w:color w:val="000000"/>
          <w:szCs w:val="21"/>
        </w:rPr>
        <w:t>级可用“—”符号进行微调，表示信用等级略低于本等级；</w:t>
      </w:r>
      <w:r w:rsidRPr="00473AB7">
        <w:rPr>
          <w:rFonts w:hint="eastAsia"/>
          <w:color w:val="000000"/>
          <w:szCs w:val="21"/>
        </w:rPr>
        <w:t>AA</w:t>
      </w:r>
      <w:r w:rsidRPr="00473AB7">
        <w:rPr>
          <w:rFonts w:hint="eastAsia"/>
          <w:color w:val="000000"/>
          <w:szCs w:val="21"/>
        </w:rPr>
        <w:t>级至</w:t>
      </w:r>
      <w:r w:rsidRPr="00473AB7">
        <w:rPr>
          <w:rFonts w:hint="eastAsia"/>
          <w:color w:val="000000"/>
          <w:szCs w:val="21"/>
        </w:rPr>
        <w:t>B</w:t>
      </w:r>
      <w:r w:rsidRPr="00473AB7">
        <w:rPr>
          <w:rFonts w:hint="eastAsia"/>
          <w:color w:val="000000"/>
          <w:szCs w:val="21"/>
        </w:rPr>
        <w:t>级可用“＋”或“—”符号进行微调，表示信用等级略高于或低于本等级。各信用等级符号含义如下</w:t>
      </w:r>
      <w:r w:rsidR="00AF104E" w:rsidRPr="00094226">
        <w:t>：</w:t>
      </w:r>
    </w:p>
    <w:tbl>
      <w:tblPr>
        <w:tblW w:w="5000" w:type="pct"/>
        <w:jc w:val="center"/>
        <w:tblBorders>
          <w:top w:val="single" w:sz="4" w:space="0" w:color="auto"/>
          <w:bottom w:val="single" w:sz="4" w:space="0" w:color="auto"/>
        </w:tblBorders>
        <w:tblLook w:val="01E0" w:firstRow="1" w:lastRow="1" w:firstColumn="1" w:lastColumn="1" w:noHBand="0" w:noVBand="0"/>
      </w:tblPr>
      <w:tblGrid>
        <w:gridCol w:w="1233"/>
        <w:gridCol w:w="8339"/>
      </w:tblGrid>
      <w:tr w:rsidR="00B63C58" w:rsidRPr="00094226" w:rsidTr="00D84937">
        <w:trPr>
          <w:jc w:val="center"/>
        </w:trPr>
        <w:tc>
          <w:tcPr>
            <w:tcW w:w="644" w:type="pct"/>
            <w:shd w:val="clear" w:color="auto" w:fill="0070C0"/>
          </w:tcPr>
          <w:p w:rsidR="00B63C58" w:rsidRPr="00094226" w:rsidRDefault="00B63C58" w:rsidP="00680803">
            <w:pPr>
              <w:spacing w:line="300" w:lineRule="auto"/>
              <w:jc w:val="center"/>
              <w:rPr>
                <w:b/>
                <w:color w:val="FFFFFF"/>
                <w:sz w:val="18"/>
                <w:szCs w:val="18"/>
              </w:rPr>
            </w:pPr>
            <w:r w:rsidRPr="00094226">
              <w:rPr>
                <w:b/>
                <w:color w:val="FFFFFF"/>
                <w:sz w:val="18"/>
                <w:szCs w:val="18"/>
              </w:rPr>
              <w:t>等级符号</w:t>
            </w:r>
          </w:p>
        </w:tc>
        <w:tc>
          <w:tcPr>
            <w:tcW w:w="4356" w:type="pct"/>
            <w:shd w:val="clear" w:color="auto" w:fill="0070C0"/>
          </w:tcPr>
          <w:p w:rsidR="00B63C58" w:rsidRPr="00094226" w:rsidRDefault="00B63C58" w:rsidP="00680803">
            <w:pPr>
              <w:spacing w:line="300" w:lineRule="auto"/>
              <w:jc w:val="center"/>
              <w:rPr>
                <w:b/>
                <w:color w:val="FFFFFF"/>
                <w:sz w:val="18"/>
                <w:szCs w:val="18"/>
              </w:rPr>
            </w:pPr>
            <w:r w:rsidRPr="00094226">
              <w:rPr>
                <w:b/>
                <w:color w:val="FFFFFF"/>
                <w:sz w:val="18"/>
                <w:szCs w:val="18"/>
              </w:rPr>
              <w:t>等级含义</w:t>
            </w:r>
          </w:p>
        </w:tc>
      </w:tr>
      <w:tr w:rsidR="00B63C58" w:rsidRPr="00094226" w:rsidTr="00D84937">
        <w:trPr>
          <w:jc w:val="center"/>
        </w:trPr>
        <w:tc>
          <w:tcPr>
            <w:tcW w:w="644" w:type="pct"/>
            <w:shd w:val="clear" w:color="auto" w:fill="auto"/>
          </w:tcPr>
          <w:p w:rsidR="00B63C58" w:rsidRPr="00094226" w:rsidRDefault="00B63C58" w:rsidP="00680803">
            <w:pPr>
              <w:spacing w:line="300" w:lineRule="auto"/>
              <w:jc w:val="center"/>
              <w:rPr>
                <w:sz w:val="18"/>
                <w:szCs w:val="18"/>
              </w:rPr>
            </w:pPr>
            <w:r w:rsidRPr="00094226">
              <w:rPr>
                <w:sz w:val="18"/>
                <w:szCs w:val="18"/>
              </w:rPr>
              <w:t>AAA</w:t>
            </w:r>
          </w:p>
        </w:tc>
        <w:tc>
          <w:tcPr>
            <w:tcW w:w="4356" w:type="pct"/>
            <w:shd w:val="clear" w:color="auto" w:fill="auto"/>
          </w:tcPr>
          <w:p w:rsidR="00B63C58" w:rsidRPr="00094226" w:rsidRDefault="00B63C58" w:rsidP="00680803">
            <w:pPr>
              <w:spacing w:line="300" w:lineRule="auto"/>
              <w:rPr>
                <w:sz w:val="18"/>
                <w:szCs w:val="18"/>
              </w:rPr>
            </w:pPr>
            <w:r w:rsidRPr="00094226">
              <w:rPr>
                <w:sz w:val="18"/>
                <w:szCs w:val="18"/>
              </w:rPr>
              <w:t>偿还债务的能力极强，基本不受不利经济环境的影响，违约风险极低；</w:t>
            </w:r>
          </w:p>
        </w:tc>
      </w:tr>
      <w:tr w:rsidR="00B63C58" w:rsidRPr="00094226" w:rsidTr="00D84937">
        <w:trPr>
          <w:jc w:val="center"/>
        </w:trPr>
        <w:tc>
          <w:tcPr>
            <w:tcW w:w="644" w:type="pct"/>
            <w:shd w:val="clear" w:color="auto" w:fill="D3EDFB"/>
          </w:tcPr>
          <w:p w:rsidR="00B63C58" w:rsidRPr="00094226" w:rsidRDefault="00B63C58" w:rsidP="00680803">
            <w:pPr>
              <w:spacing w:line="300" w:lineRule="auto"/>
              <w:jc w:val="center"/>
              <w:rPr>
                <w:sz w:val="18"/>
                <w:szCs w:val="18"/>
              </w:rPr>
            </w:pPr>
            <w:r w:rsidRPr="00094226">
              <w:rPr>
                <w:sz w:val="18"/>
                <w:szCs w:val="18"/>
              </w:rPr>
              <w:t>AA</w:t>
            </w:r>
          </w:p>
        </w:tc>
        <w:tc>
          <w:tcPr>
            <w:tcW w:w="4356" w:type="pct"/>
            <w:shd w:val="clear" w:color="auto" w:fill="D3EDFB"/>
          </w:tcPr>
          <w:p w:rsidR="00B63C58" w:rsidRPr="00094226" w:rsidRDefault="00B63C58" w:rsidP="00680803">
            <w:pPr>
              <w:spacing w:line="300" w:lineRule="auto"/>
              <w:rPr>
                <w:sz w:val="18"/>
                <w:szCs w:val="18"/>
              </w:rPr>
            </w:pPr>
            <w:r w:rsidRPr="00094226">
              <w:rPr>
                <w:sz w:val="18"/>
                <w:szCs w:val="18"/>
              </w:rPr>
              <w:t>偿还债务的能力很强，受不利经济环境的影响不大，违约风险很低；</w:t>
            </w:r>
          </w:p>
        </w:tc>
      </w:tr>
      <w:tr w:rsidR="00B63C58" w:rsidRPr="00094226" w:rsidTr="00D84937">
        <w:trPr>
          <w:jc w:val="center"/>
        </w:trPr>
        <w:tc>
          <w:tcPr>
            <w:tcW w:w="644" w:type="pct"/>
            <w:shd w:val="clear" w:color="auto" w:fill="auto"/>
          </w:tcPr>
          <w:p w:rsidR="00B63C58" w:rsidRPr="00094226" w:rsidRDefault="00B63C58" w:rsidP="00680803">
            <w:pPr>
              <w:spacing w:line="300" w:lineRule="auto"/>
              <w:jc w:val="center"/>
              <w:rPr>
                <w:sz w:val="18"/>
                <w:szCs w:val="18"/>
              </w:rPr>
            </w:pPr>
            <w:r w:rsidRPr="00094226">
              <w:rPr>
                <w:sz w:val="18"/>
                <w:szCs w:val="18"/>
              </w:rPr>
              <w:t>A</w:t>
            </w:r>
          </w:p>
        </w:tc>
        <w:tc>
          <w:tcPr>
            <w:tcW w:w="4356" w:type="pct"/>
            <w:shd w:val="clear" w:color="auto" w:fill="auto"/>
          </w:tcPr>
          <w:p w:rsidR="00B63C58" w:rsidRPr="00094226" w:rsidRDefault="00B63C58" w:rsidP="00680803">
            <w:pPr>
              <w:spacing w:line="300" w:lineRule="auto"/>
              <w:rPr>
                <w:sz w:val="18"/>
                <w:szCs w:val="18"/>
              </w:rPr>
            </w:pPr>
            <w:r w:rsidRPr="00094226">
              <w:rPr>
                <w:sz w:val="18"/>
                <w:szCs w:val="18"/>
              </w:rPr>
              <w:t>偿还债务能力较强，较易受不利经济环境的影响，违约风险较低；</w:t>
            </w:r>
          </w:p>
        </w:tc>
      </w:tr>
      <w:tr w:rsidR="00B63C58" w:rsidRPr="00094226" w:rsidTr="00D84937">
        <w:trPr>
          <w:jc w:val="center"/>
        </w:trPr>
        <w:tc>
          <w:tcPr>
            <w:tcW w:w="644" w:type="pct"/>
            <w:shd w:val="clear" w:color="auto" w:fill="D3EDFB"/>
          </w:tcPr>
          <w:p w:rsidR="00B63C58" w:rsidRPr="00094226" w:rsidRDefault="00B63C58" w:rsidP="00680803">
            <w:pPr>
              <w:spacing w:line="300" w:lineRule="auto"/>
              <w:jc w:val="center"/>
              <w:rPr>
                <w:sz w:val="18"/>
                <w:szCs w:val="18"/>
              </w:rPr>
            </w:pPr>
            <w:r w:rsidRPr="00094226">
              <w:rPr>
                <w:sz w:val="18"/>
                <w:szCs w:val="18"/>
              </w:rPr>
              <w:t>BBB</w:t>
            </w:r>
          </w:p>
        </w:tc>
        <w:tc>
          <w:tcPr>
            <w:tcW w:w="4356" w:type="pct"/>
            <w:shd w:val="clear" w:color="auto" w:fill="D3EDFB"/>
          </w:tcPr>
          <w:p w:rsidR="00B63C58" w:rsidRPr="00094226" w:rsidRDefault="00B63C58" w:rsidP="00680803">
            <w:pPr>
              <w:spacing w:line="300" w:lineRule="auto"/>
              <w:rPr>
                <w:sz w:val="18"/>
                <w:szCs w:val="18"/>
              </w:rPr>
            </w:pPr>
            <w:r w:rsidRPr="00094226">
              <w:rPr>
                <w:sz w:val="18"/>
                <w:szCs w:val="18"/>
              </w:rPr>
              <w:t>偿还债务能力一般，受不利经济环境影响较大，违约风险一般；</w:t>
            </w:r>
          </w:p>
        </w:tc>
      </w:tr>
      <w:tr w:rsidR="00B63C58" w:rsidRPr="00094226" w:rsidTr="00D84937">
        <w:trPr>
          <w:jc w:val="center"/>
        </w:trPr>
        <w:tc>
          <w:tcPr>
            <w:tcW w:w="644" w:type="pct"/>
            <w:shd w:val="clear" w:color="auto" w:fill="auto"/>
          </w:tcPr>
          <w:p w:rsidR="00B63C58" w:rsidRPr="00094226" w:rsidRDefault="00B63C58" w:rsidP="00680803">
            <w:pPr>
              <w:spacing w:line="300" w:lineRule="auto"/>
              <w:jc w:val="center"/>
              <w:rPr>
                <w:sz w:val="18"/>
                <w:szCs w:val="18"/>
              </w:rPr>
            </w:pPr>
            <w:r w:rsidRPr="00094226">
              <w:rPr>
                <w:sz w:val="18"/>
                <w:szCs w:val="18"/>
              </w:rPr>
              <w:t>BB</w:t>
            </w:r>
          </w:p>
        </w:tc>
        <w:tc>
          <w:tcPr>
            <w:tcW w:w="4356" w:type="pct"/>
            <w:shd w:val="clear" w:color="auto" w:fill="auto"/>
          </w:tcPr>
          <w:p w:rsidR="00B63C58" w:rsidRPr="00094226" w:rsidRDefault="00B63C58" w:rsidP="00680803">
            <w:pPr>
              <w:spacing w:line="300" w:lineRule="auto"/>
              <w:rPr>
                <w:sz w:val="18"/>
                <w:szCs w:val="18"/>
              </w:rPr>
            </w:pPr>
            <w:r w:rsidRPr="00094226">
              <w:rPr>
                <w:sz w:val="18"/>
                <w:szCs w:val="18"/>
              </w:rPr>
              <w:t>偿还债务能力较弱，受不利经济环境影响很大，违约风险较高；</w:t>
            </w:r>
          </w:p>
        </w:tc>
      </w:tr>
      <w:tr w:rsidR="00B63C58" w:rsidRPr="00094226" w:rsidTr="00D84937">
        <w:trPr>
          <w:jc w:val="center"/>
        </w:trPr>
        <w:tc>
          <w:tcPr>
            <w:tcW w:w="644" w:type="pct"/>
            <w:shd w:val="clear" w:color="auto" w:fill="D3EDFB"/>
          </w:tcPr>
          <w:p w:rsidR="00B63C58" w:rsidRPr="00094226" w:rsidRDefault="00B63C58" w:rsidP="00680803">
            <w:pPr>
              <w:spacing w:line="300" w:lineRule="auto"/>
              <w:jc w:val="center"/>
              <w:rPr>
                <w:sz w:val="18"/>
                <w:szCs w:val="18"/>
              </w:rPr>
            </w:pPr>
            <w:r w:rsidRPr="00094226">
              <w:rPr>
                <w:sz w:val="18"/>
                <w:szCs w:val="18"/>
              </w:rPr>
              <w:t>B</w:t>
            </w:r>
          </w:p>
        </w:tc>
        <w:tc>
          <w:tcPr>
            <w:tcW w:w="4356" w:type="pct"/>
            <w:shd w:val="clear" w:color="auto" w:fill="D3EDFB"/>
          </w:tcPr>
          <w:p w:rsidR="00B63C58" w:rsidRPr="00094226" w:rsidRDefault="00B63C58" w:rsidP="00680803">
            <w:pPr>
              <w:spacing w:line="300" w:lineRule="auto"/>
              <w:rPr>
                <w:sz w:val="18"/>
                <w:szCs w:val="18"/>
              </w:rPr>
            </w:pPr>
            <w:r w:rsidRPr="00094226">
              <w:rPr>
                <w:sz w:val="18"/>
                <w:szCs w:val="18"/>
              </w:rPr>
              <w:t>偿还债务的能力较大地依赖于良好的经济环境，违约风险很高；</w:t>
            </w:r>
          </w:p>
        </w:tc>
      </w:tr>
      <w:tr w:rsidR="00B63C58" w:rsidRPr="00094226" w:rsidTr="00D84937">
        <w:trPr>
          <w:jc w:val="center"/>
        </w:trPr>
        <w:tc>
          <w:tcPr>
            <w:tcW w:w="644" w:type="pct"/>
            <w:shd w:val="clear" w:color="auto" w:fill="auto"/>
          </w:tcPr>
          <w:p w:rsidR="00B63C58" w:rsidRPr="00094226" w:rsidRDefault="00B63C58" w:rsidP="00680803">
            <w:pPr>
              <w:spacing w:line="300" w:lineRule="auto"/>
              <w:jc w:val="center"/>
              <w:rPr>
                <w:sz w:val="18"/>
                <w:szCs w:val="18"/>
              </w:rPr>
            </w:pPr>
            <w:r w:rsidRPr="00094226">
              <w:rPr>
                <w:sz w:val="18"/>
                <w:szCs w:val="18"/>
              </w:rPr>
              <w:t>CCC</w:t>
            </w:r>
          </w:p>
        </w:tc>
        <w:tc>
          <w:tcPr>
            <w:tcW w:w="4356" w:type="pct"/>
            <w:shd w:val="clear" w:color="auto" w:fill="auto"/>
          </w:tcPr>
          <w:p w:rsidR="00B63C58" w:rsidRPr="00094226" w:rsidRDefault="00B63C58" w:rsidP="00680803">
            <w:pPr>
              <w:spacing w:line="300" w:lineRule="auto"/>
              <w:rPr>
                <w:sz w:val="18"/>
                <w:szCs w:val="18"/>
              </w:rPr>
            </w:pPr>
            <w:r w:rsidRPr="00094226">
              <w:rPr>
                <w:sz w:val="18"/>
                <w:szCs w:val="18"/>
              </w:rPr>
              <w:t>偿还债务的能力极度依赖于良好的经济环境，违约风险极高；</w:t>
            </w:r>
          </w:p>
        </w:tc>
      </w:tr>
      <w:tr w:rsidR="00B63C58" w:rsidRPr="00094226" w:rsidTr="00D84937">
        <w:trPr>
          <w:jc w:val="center"/>
        </w:trPr>
        <w:tc>
          <w:tcPr>
            <w:tcW w:w="644" w:type="pct"/>
            <w:shd w:val="clear" w:color="auto" w:fill="D3EDFB"/>
          </w:tcPr>
          <w:p w:rsidR="00B63C58" w:rsidRPr="00094226" w:rsidRDefault="00B63C58" w:rsidP="00680803">
            <w:pPr>
              <w:spacing w:line="300" w:lineRule="auto"/>
              <w:jc w:val="center"/>
              <w:rPr>
                <w:sz w:val="18"/>
                <w:szCs w:val="18"/>
              </w:rPr>
            </w:pPr>
            <w:r w:rsidRPr="00094226">
              <w:rPr>
                <w:sz w:val="18"/>
                <w:szCs w:val="18"/>
              </w:rPr>
              <w:t>CC</w:t>
            </w:r>
          </w:p>
        </w:tc>
        <w:tc>
          <w:tcPr>
            <w:tcW w:w="4356" w:type="pct"/>
            <w:shd w:val="clear" w:color="auto" w:fill="D3EDFB"/>
          </w:tcPr>
          <w:p w:rsidR="00B63C58" w:rsidRPr="00094226" w:rsidRDefault="00B63C58" w:rsidP="00680803">
            <w:pPr>
              <w:spacing w:line="300" w:lineRule="auto"/>
              <w:rPr>
                <w:sz w:val="18"/>
                <w:szCs w:val="18"/>
              </w:rPr>
            </w:pPr>
            <w:r w:rsidRPr="00094226">
              <w:rPr>
                <w:sz w:val="18"/>
                <w:szCs w:val="18"/>
              </w:rPr>
              <w:t>基本不能偿还债务；</w:t>
            </w:r>
          </w:p>
        </w:tc>
      </w:tr>
      <w:tr w:rsidR="00B63C58" w:rsidRPr="00094226" w:rsidTr="00D84937">
        <w:trPr>
          <w:jc w:val="center"/>
        </w:trPr>
        <w:tc>
          <w:tcPr>
            <w:tcW w:w="644" w:type="pct"/>
            <w:shd w:val="clear" w:color="auto" w:fill="auto"/>
          </w:tcPr>
          <w:p w:rsidR="00B63C58" w:rsidRPr="00094226" w:rsidRDefault="00B63C58" w:rsidP="00680803">
            <w:pPr>
              <w:spacing w:line="300" w:lineRule="auto"/>
              <w:jc w:val="center"/>
              <w:rPr>
                <w:sz w:val="18"/>
                <w:szCs w:val="18"/>
              </w:rPr>
            </w:pPr>
            <w:r w:rsidRPr="00094226">
              <w:rPr>
                <w:sz w:val="18"/>
                <w:szCs w:val="18"/>
              </w:rPr>
              <w:t>C</w:t>
            </w:r>
          </w:p>
        </w:tc>
        <w:tc>
          <w:tcPr>
            <w:tcW w:w="4356" w:type="pct"/>
            <w:shd w:val="clear" w:color="auto" w:fill="auto"/>
          </w:tcPr>
          <w:p w:rsidR="00B63C58" w:rsidRPr="00094226" w:rsidRDefault="00B63C58" w:rsidP="00680803">
            <w:pPr>
              <w:spacing w:line="300" w:lineRule="auto"/>
              <w:rPr>
                <w:sz w:val="18"/>
                <w:szCs w:val="18"/>
              </w:rPr>
            </w:pPr>
            <w:r w:rsidRPr="00094226">
              <w:rPr>
                <w:sz w:val="18"/>
                <w:szCs w:val="18"/>
              </w:rPr>
              <w:t>不能偿还债务。</w:t>
            </w:r>
          </w:p>
        </w:tc>
      </w:tr>
    </w:tbl>
    <w:p w:rsidR="00B63C58" w:rsidRPr="00094226" w:rsidRDefault="00B63C58" w:rsidP="00AF104E">
      <w:pPr>
        <w:tabs>
          <w:tab w:val="left" w:pos="720"/>
        </w:tabs>
        <w:adjustRightInd w:val="0"/>
        <w:snapToGrid w:val="0"/>
        <w:spacing w:line="300" w:lineRule="auto"/>
        <w:ind w:leftChars="-53" w:left="44" w:hangingChars="74" w:hanging="155"/>
        <w:jc w:val="left"/>
        <w:outlineLvl w:val="0"/>
        <w:rPr>
          <w:rFonts w:eastAsia="黑体"/>
          <w:b/>
          <w:sz w:val="24"/>
        </w:rPr>
      </w:pPr>
      <w:r w:rsidRPr="00094226">
        <w:br w:type="page"/>
      </w:r>
      <w:r w:rsidRPr="00094226">
        <w:rPr>
          <w:rFonts w:eastAsia="黑体"/>
          <w:b/>
          <w:sz w:val="24"/>
        </w:rPr>
        <w:lastRenderedPageBreak/>
        <w:t>附件二：</w:t>
      </w:r>
      <w:r w:rsidRPr="00094226">
        <w:rPr>
          <w:rFonts w:eastAsia="黑体"/>
          <w:b/>
          <w:sz w:val="24"/>
        </w:rPr>
        <w:t xml:space="preserve"> </w:t>
      </w:r>
    </w:p>
    <w:p w:rsidR="00AF104E" w:rsidRPr="000A0937" w:rsidRDefault="00AF104E" w:rsidP="00AF104E">
      <w:pPr>
        <w:adjustRightInd w:val="0"/>
        <w:snapToGrid w:val="0"/>
        <w:spacing w:line="300" w:lineRule="auto"/>
        <w:jc w:val="center"/>
        <w:outlineLvl w:val="0"/>
        <w:rPr>
          <w:rFonts w:eastAsia="黑体"/>
          <w:kern w:val="0"/>
          <w:sz w:val="15"/>
          <w:szCs w:val="15"/>
        </w:rPr>
      </w:pPr>
      <w:r w:rsidRPr="00D96F76">
        <w:rPr>
          <w:rFonts w:eastAsia="黑体" w:hint="eastAsia"/>
          <w:b/>
          <w:sz w:val="24"/>
        </w:rPr>
        <w:t>江苏省经济、财政和债务数据</w:t>
      </w:r>
    </w:p>
    <w:tbl>
      <w:tblPr>
        <w:tblW w:w="4943" w:type="pct"/>
        <w:tblBorders>
          <w:top w:val="single" w:sz="8" w:space="0" w:color="auto"/>
          <w:bottom w:val="single" w:sz="4" w:space="0" w:color="auto"/>
        </w:tblBorders>
        <w:tblLayout w:type="fixed"/>
        <w:tblLook w:val="0000" w:firstRow="0" w:lastRow="0" w:firstColumn="0" w:lastColumn="0" w:noHBand="0" w:noVBand="0"/>
      </w:tblPr>
      <w:tblGrid>
        <w:gridCol w:w="4438"/>
        <w:gridCol w:w="1626"/>
        <w:gridCol w:w="1841"/>
        <w:gridCol w:w="1558"/>
      </w:tblGrid>
      <w:tr w:rsidR="00B3099C" w:rsidRPr="00094226" w:rsidTr="004A63D2">
        <w:trPr>
          <w:trHeight w:hRule="exact" w:val="284"/>
        </w:trPr>
        <w:tc>
          <w:tcPr>
            <w:tcW w:w="2345" w:type="pct"/>
            <w:shd w:val="clear" w:color="auto" w:fill="0070C0"/>
            <w:vAlign w:val="center"/>
          </w:tcPr>
          <w:p w:rsidR="00B3099C" w:rsidRPr="00094226" w:rsidRDefault="00B3099C" w:rsidP="00AF104E">
            <w:pPr>
              <w:widowControl/>
              <w:spacing w:line="240" w:lineRule="exact"/>
              <w:jc w:val="center"/>
              <w:rPr>
                <w:b/>
                <w:bCs/>
                <w:color w:val="FFFFFF"/>
                <w:kern w:val="0"/>
                <w:sz w:val="18"/>
                <w:szCs w:val="18"/>
              </w:rPr>
            </w:pPr>
            <w:r w:rsidRPr="00094226">
              <w:rPr>
                <w:b/>
                <w:bCs/>
                <w:color w:val="FFFFFF"/>
                <w:kern w:val="0"/>
                <w:sz w:val="18"/>
                <w:szCs w:val="18"/>
              </w:rPr>
              <w:t>相关数据</w:t>
            </w:r>
          </w:p>
        </w:tc>
        <w:tc>
          <w:tcPr>
            <w:tcW w:w="859" w:type="pct"/>
            <w:shd w:val="clear" w:color="auto" w:fill="0070C0"/>
            <w:vAlign w:val="center"/>
          </w:tcPr>
          <w:p w:rsidR="00B3099C" w:rsidRPr="00094226" w:rsidRDefault="00B3099C" w:rsidP="00AF104E">
            <w:pPr>
              <w:widowControl/>
              <w:spacing w:line="240" w:lineRule="exact"/>
              <w:jc w:val="center"/>
              <w:rPr>
                <w:b/>
                <w:bCs/>
                <w:color w:val="FFFFFF"/>
                <w:kern w:val="0"/>
                <w:sz w:val="18"/>
                <w:szCs w:val="18"/>
              </w:rPr>
            </w:pPr>
            <w:r w:rsidRPr="00094226">
              <w:rPr>
                <w:b/>
                <w:bCs/>
                <w:color w:val="FFFFFF"/>
                <w:kern w:val="0"/>
                <w:sz w:val="18"/>
                <w:szCs w:val="18"/>
              </w:rPr>
              <w:t>2014</w:t>
            </w:r>
            <w:r w:rsidRPr="00094226">
              <w:rPr>
                <w:b/>
                <w:bCs/>
                <w:color w:val="FFFFFF"/>
                <w:kern w:val="0"/>
                <w:sz w:val="18"/>
                <w:szCs w:val="18"/>
              </w:rPr>
              <w:t>年</w:t>
            </w:r>
          </w:p>
        </w:tc>
        <w:tc>
          <w:tcPr>
            <w:tcW w:w="973" w:type="pct"/>
            <w:shd w:val="clear" w:color="auto" w:fill="0070C0"/>
          </w:tcPr>
          <w:p w:rsidR="00B3099C" w:rsidRPr="00094226" w:rsidRDefault="00B3099C" w:rsidP="00AF104E">
            <w:pPr>
              <w:widowControl/>
              <w:spacing w:line="240" w:lineRule="exact"/>
              <w:jc w:val="center"/>
              <w:rPr>
                <w:b/>
                <w:bCs/>
                <w:color w:val="FFFFFF"/>
                <w:kern w:val="0"/>
                <w:sz w:val="18"/>
                <w:szCs w:val="18"/>
              </w:rPr>
            </w:pPr>
            <w:r>
              <w:rPr>
                <w:rFonts w:hint="eastAsia"/>
                <w:b/>
                <w:bCs/>
                <w:color w:val="FFFFFF"/>
                <w:kern w:val="0"/>
                <w:sz w:val="18"/>
                <w:szCs w:val="18"/>
              </w:rPr>
              <w:t>2015</w:t>
            </w:r>
            <w:r>
              <w:rPr>
                <w:rFonts w:hint="eastAsia"/>
                <w:b/>
                <w:bCs/>
                <w:color w:val="FFFFFF"/>
                <w:kern w:val="0"/>
                <w:sz w:val="18"/>
                <w:szCs w:val="18"/>
              </w:rPr>
              <w:t>年</w:t>
            </w:r>
          </w:p>
        </w:tc>
        <w:tc>
          <w:tcPr>
            <w:tcW w:w="823" w:type="pct"/>
            <w:shd w:val="clear" w:color="auto" w:fill="0070C0"/>
          </w:tcPr>
          <w:p w:rsidR="00B3099C" w:rsidRPr="00094226" w:rsidRDefault="00B3099C" w:rsidP="00AF104E">
            <w:pPr>
              <w:widowControl/>
              <w:spacing w:line="240" w:lineRule="exact"/>
              <w:jc w:val="center"/>
              <w:rPr>
                <w:b/>
                <w:bCs/>
                <w:color w:val="FFFFFF"/>
                <w:kern w:val="0"/>
                <w:sz w:val="18"/>
                <w:szCs w:val="18"/>
              </w:rPr>
            </w:pPr>
            <w:r>
              <w:rPr>
                <w:rFonts w:hint="eastAsia"/>
                <w:b/>
                <w:bCs/>
                <w:color w:val="FFFFFF"/>
                <w:kern w:val="0"/>
                <w:sz w:val="18"/>
                <w:szCs w:val="18"/>
              </w:rPr>
              <w:t>2016</w:t>
            </w:r>
            <w:r>
              <w:rPr>
                <w:rFonts w:hint="eastAsia"/>
                <w:b/>
                <w:bCs/>
                <w:color w:val="FFFFFF"/>
                <w:kern w:val="0"/>
                <w:sz w:val="18"/>
                <w:szCs w:val="18"/>
              </w:rPr>
              <w:t>年</w:t>
            </w:r>
          </w:p>
        </w:tc>
      </w:tr>
      <w:tr w:rsidR="004B75A5" w:rsidRPr="00094226" w:rsidTr="00AF104E">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地区生产总值（亿元）</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65,088.</w:t>
            </w:r>
            <w:r>
              <w:rPr>
                <w:rFonts w:hint="eastAsia"/>
                <w:color w:val="000000"/>
                <w:kern w:val="0"/>
                <w:sz w:val="18"/>
                <w:szCs w:val="18"/>
              </w:rPr>
              <w:t>32</w:t>
            </w:r>
          </w:p>
        </w:tc>
        <w:tc>
          <w:tcPr>
            <w:tcW w:w="973" w:type="pct"/>
            <w:shd w:val="clear" w:color="auto" w:fill="auto"/>
            <w:vAlign w:val="center"/>
          </w:tcPr>
          <w:p w:rsidR="004B75A5" w:rsidRPr="00B367B9" w:rsidRDefault="004B75A5" w:rsidP="007D0904">
            <w:pPr>
              <w:widowControl/>
              <w:jc w:val="center"/>
              <w:rPr>
                <w:color w:val="000000"/>
                <w:kern w:val="0"/>
                <w:sz w:val="18"/>
                <w:szCs w:val="18"/>
              </w:rPr>
            </w:pPr>
            <w:r w:rsidRPr="00B367B9">
              <w:rPr>
                <w:rFonts w:hint="eastAsia"/>
                <w:color w:val="000000"/>
                <w:kern w:val="0"/>
                <w:sz w:val="18"/>
                <w:szCs w:val="18"/>
              </w:rPr>
              <w:t>70,116</w:t>
            </w:r>
            <w:r>
              <w:rPr>
                <w:rFonts w:hint="eastAsia"/>
                <w:color w:val="000000"/>
                <w:kern w:val="0"/>
                <w:sz w:val="18"/>
                <w:szCs w:val="18"/>
              </w:rPr>
              <w:t>.38</w:t>
            </w:r>
          </w:p>
          <w:p w:rsidR="004B75A5" w:rsidRPr="00094226" w:rsidRDefault="004B75A5" w:rsidP="007D0904">
            <w:pPr>
              <w:widowControl/>
              <w:jc w:val="center"/>
              <w:rPr>
                <w:color w:val="000000"/>
                <w:kern w:val="0"/>
                <w:sz w:val="18"/>
                <w:szCs w:val="18"/>
              </w:rPr>
            </w:pPr>
          </w:p>
        </w:tc>
        <w:tc>
          <w:tcPr>
            <w:tcW w:w="823" w:type="pct"/>
            <w:shd w:val="clear" w:color="auto" w:fill="auto"/>
            <w:vAlign w:val="center"/>
          </w:tcPr>
          <w:p w:rsidR="004B75A5" w:rsidRPr="00094226" w:rsidRDefault="004B75A5" w:rsidP="007D0904">
            <w:pPr>
              <w:widowControl/>
              <w:jc w:val="center"/>
              <w:rPr>
                <w:color w:val="000000"/>
                <w:kern w:val="0"/>
                <w:sz w:val="18"/>
                <w:szCs w:val="18"/>
              </w:rPr>
            </w:pPr>
            <w:r w:rsidRPr="00317339">
              <w:rPr>
                <w:sz w:val="18"/>
                <w:szCs w:val="18"/>
              </w:rPr>
              <w:t>76</w:t>
            </w:r>
            <w:r>
              <w:rPr>
                <w:rFonts w:hint="eastAsia"/>
                <w:sz w:val="18"/>
                <w:szCs w:val="18"/>
              </w:rPr>
              <w:t>,</w:t>
            </w:r>
            <w:r w:rsidRPr="00317339">
              <w:rPr>
                <w:sz w:val="18"/>
                <w:szCs w:val="18"/>
              </w:rPr>
              <w:t>086.17</w:t>
            </w:r>
          </w:p>
        </w:tc>
      </w:tr>
      <w:tr w:rsidR="004B75A5" w:rsidRPr="00094226" w:rsidTr="00AF104E">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人均地区生产总值（元）</w:t>
            </w:r>
          </w:p>
        </w:tc>
        <w:tc>
          <w:tcPr>
            <w:tcW w:w="859" w:type="pct"/>
            <w:shd w:val="clear" w:color="auto" w:fill="D3EDFB"/>
            <w:vAlign w:val="center"/>
          </w:tcPr>
          <w:p w:rsidR="004B75A5" w:rsidRPr="00094226" w:rsidRDefault="004B75A5" w:rsidP="00AF104E">
            <w:pPr>
              <w:jc w:val="center"/>
              <w:rPr>
                <w:sz w:val="18"/>
                <w:szCs w:val="18"/>
              </w:rPr>
            </w:pPr>
            <w:r w:rsidRPr="00094226">
              <w:rPr>
                <w:color w:val="000000"/>
                <w:kern w:val="0"/>
                <w:sz w:val="18"/>
                <w:szCs w:val="18"/>
              </w:rPr>
              <w:t>81,874.00</w:t>
            </w:r>
          </w:p>
        </w:tc>
        <w:tc>
          <w:tcPr>
            <w:tcW w:w="973" w:type="pct"/>
            <w:shd w:val="clear" w:color="auto" w:fill="D3EDFB"/>
            <w:vAlign w:val="center"/>
          </w:tcPr>
          <w:p w:rsidR="004B75A5" w:rsidRPr="00094226" w:rsidRDefault="004B75A5" w:rsidP="007D0904">
            <w:pPr>
              <w:widowControl/>
              <w:jc w:val="center"/>
              <w:rPr>
                <w:color w:val="000000"/>
                <w:kern w:val="0"/>
                <w:sz w:val="18"/>
                <w:szCs w:val="18"/>
              </w:rPr>
            </w:pPr>
            <w:r w:rsidRPr="00B367B9">
              <w:rPr>
                <w:color w:val="000000"/>
                <w:kern w:val="0"/>
                <w:sz w:val="18"/>
                <w:szCs w:val="18"/>
              </w:rPr>
              <w:t>87</w:t>
            </w:r>
            <w:r w:rsidRPr="00B367B9">
              <w:rPr>
                <w:rFonts w:hint="eastAsia"/>
                <w:color w:val="000000"/>
                <w:kern w:val="0"/>
                <w:sz w:val="18"/>
                <w:szCs w:val="18"/>
              </w:rPr>
              <w:t>,</w:t>
            </w:r>
            <w:r w:rsidRPr="00B367B9">
              <w:rPr>
                <w:color w:val="000000"/>
                <w:kern w:val="0"/>
                <w:sz w:val="18"/>
                <w:szCs w:val="18"/>
              </w:rPr>
              <w:t>995</w:t>
            </w:r>
            <w:r>
              <w:rPr>
                <w:rFonts w:hint="eastAsia"/>
                <w:color w:val="000000"/>
                <w:kern w:val="0"/>
                <w:sz w:val="18"/>
                <w:szCs w:val="18"/>
              </w:rPr>
              <w:t>.00</w:t>
            </w:r>
          </w:p>
        </w:tc>
        <w:tc>
          <w:tcPr>
            <w:tcW w:w="823" w:type="pct"/>
            <w:shd w:val="clear" w:color="auto" w:fill="D3EDFB"/>
            <w:vAlign w:val="center"/>
          </w:tcPr>
          <w:p w:rsidR="004B75A5" w:rsidRPr="00094226" w:rsidRDefault="004B75A5" w:rsidP="007D0904">
            <w:pPr>
              <w:widowControl/>
              <w:jc w:val="center"/>
              <w:rPr>
                <w:color w:val="000000"/>
                <w:kern w:val="0"/>
                <w:sz w:val="18"/>
                <w:szCs w:val="18"/>
              </w:rPr>
            </w:pPr>
            <w:r w:rsidRPr="00A23094">
              <w:rPr>
                <w:sz w:val="18"/>
                <w:szCs w:val="18"/>
              </w:rPr>
              <w:t>95</w:t>
            </w:r>
            <w:r>
              <w:rPr>
                <w:rFonts w:hint="eastAsia"/>
                <w:sz w:val="18"/>
                <w:szCs w:val="18"/>
              </w:rPr>
              <w:t>,</w:t>
            </w:r>
            <w:r w:rsidRPr="00A23094">
              <w:rPr>
                <w:sz w:val="18"/>
                <w:szCs w:val="18"/>
              </w:rPr>
              <w:t>259</w:t>
            </w:r>
            <w:r>
              <w:rPr>
                <w:rFonts w:hint="eastAsia"/>
                <w:sz w:val="18"/>
                <w:szCs w:val="18"/>
              </w:rPr>
              <w:t>.00</w:t>
            </w:r>
          </w:p>
        </w:tc>
      </w:tr>
      <w:tr w:rsidR="004B75A5" w:rsidRPr="00094226" w:rsidTr="00AF104E">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地区生产总值增长率（</w:t>
            </w:r>
            <w:r w:rsidRPr="00094226">
              <w:rPr>
                <w:sz w:val="18"/>
                <w:szCs w:val="18"/>
              </w:rPr>
              <w:t>%</w:t>
            </w:r>
            <w:r w:rsidRPr="00094226">
              <w:rPr>
                <w:sz w:val="18"/>
                <w:szCs w:val="18"/>
              </w:rPr>
              <w:t>）</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8.7</w:t>
            </w:r>
            <w:r>
              <w:rPr>
                <w:rFonts w:hint="eastAsia"/>
                <w:color w:val="000000"/>
                <w:kern w:val="0"/>
                <w:sz w:val="18"/>
                <w:szCs w:val="18"/>
              </w:rPr>
              <w:t>0</w:t>
            </w:r>
          </w:p>
        </w:tc>
        <w:tc>
          <w:tcPr>
            <w:tcW w:w="973" w:type="pct"/>
            <w:vAlign w:val="center"/>
          </w:tcPr>
          <w:p w:rsidR="004B75A5" w:rsidRPr="00094226" w:rsidRDefault="004B75A5" w:rsidP="007D0904">
            <w:pPr>
              <w:widowControl/>
              <w:jc w:val="center"/>
              <w:rPr>
                <w:color w:val="000000"/>
                <w:kern w:val="0"/>
                <w:sz w:val="18"/>
                <w:szCs w:val="18"/>
              </w:rPr>
            </w:pPr>
            <w:r w:rsidRPr="00B367B9">
              <w:rPr>
                <w:rFonts w:hint="eastAsia"/>
                <w:color w:val="000000"/>
                <w:kern w:val="0"/>
                <w:sz w:val="18"/>
                <w:szCs w:val="18"/>
              </w:rPr>
              <w:t>8.50</w:t>
            </w:r>
          </w:p>
        </w:tc>
        <w:tc>
          <w:tcPr>
            <w:tcW w:w="823" w:type="pct"/>
            <w:vAlign w:val="center"/>
          </w:tcPr>
          <w:p w:rsidR="004B75A5" w:rsidRPr="00094226" w:rsidRDefault="004B75A5" w:rsidP="007D0904">
            <w:pPr>
              <w:widowControl/>
              <w:jc w:val="center"/>
              <w:rPr>
                <w:color w:val="000000"/>
                <w:kern w:val="0"/>
                <w:sz w:val="18"/>
                <w:szCs w:val="18"/>
              </w:rPr>
            </w:pPr>
            <w:r>
              <w:rPr>
                <w:rFonts w:hint="eastAsia"/>
                <w:sz w:val="18"/>
                <w:szCs w:val="18"/>
              </w:rPr>
              <w:t>7.80</w:t>
            </w:r>
          </w:p>
        </w:tc>
      </w:tr>
      <w:tr w:rsidR="004B75A5" w:rsidRPr="00094226" w:rsidTr="00AF104E">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全社会固定资产投资总额（亿元）</w:t>
            </w:r>
          </w:p>
        </w:tc>
        <w:tc>
          <w:tcPr>
            <w:tcW w:w="859" w:type="pct"/>
            <w:shd w:val="clear" w:color="auto" w:fill="D3EDFB"/>
            <w:vAlign w:val="center"/>
          </w:tcPr>
          <w:p w:rsidR="004B75A5" w:rsidRPr="00094226" w:rsidRDefault="004B75A5" w:rsidP="00AF104E">
            <w:pPr>
              <w:jc w:val="center"/>
              <w:rPr>
                <w:sz w:val="18"/>
                <w:szCs w:val="18"/>
              </w:rPr>
            </w:pPr>
            <w:r w:rsidRPr="00094226">
              <w:rPr>
                <w:color w:val="000000"/>
                <w:kern w:val="0"/>
                <w:sz w:val="18"/>
                <w:szCs w:val="18"/>
              </w:rPr>
              <w:t>41,</w:t>
            </w:r>
            <w:r w:rsidR="00E85E55">
              <w:rPr>
                <w:rFonts w:hint="eastAsia"/>
                <w:color w:val="000000"/>
                <w:kern w:val="0"/>
                <w:sz w:val="18"/>
                <w:szCs w:val="18"/>
              </w:rPr>
              <w:t>552.75</w:t>
            </w:r>
          </w:p>
        </w:tc>
        <w:tc>
          <w:tcPr>
            <w:tcW w:w="973" w:type="pct"/>
            <w:shd w:val="clear" w:color="auto" w:fill="D3EDFB"/>
            <w:vAlign w:val="center"/>
          </w:tcPr>
          <w:p w:rsidR="004B75A5" w:rsidRPr="00094226" w:rsidRDefault="004B75A5" w:rsidP="007D0904">
            <w:pPr>
              <w:widowControl/>
              <w:jc w:val="center"/>
              <w:rPr>
                <w:color w:val="000000"/>
                <w:kern w:val="0"/>
                <w:sz w:val="18"/>
                <w:szCs w:val="18"/>
              </w:rPr>
            </w:pPr>
            <w:r w:rsidRPr="00891E1C">
              <w:rPr>
                <w:color w:val="000000"/>
                <w:kern w:val="0"/>
                <w:sz w:val="18"/>
                <w:szCs w:val="18"/>
              </w:rPr>
              <w:t>45</w:t>
            </w:r>
            <w:r>
              <w:rPr>
                <w:rFonts w:hint="eastAsia"/>
                <w:color w:val="000000"/>
                <w:kern w:val="0"/>
                <w:sz w:val="18"/>
                <w:szCs w:val="18"/>
              </w:rPr>
              <w:t>,</w:t>
            </w:r>
            <w:r w:rsidRPr="00891E1C">
              <w:rPr>
                <w:color w:val="000000"/>
                <w:kern w:val="0"/>
                <w:sz w:val="18"/>
                <w:szCs w:val="18"/>
              </w:rPr>
              <w:t>905.</w:t>
            </w:r>
            <w:r w:rsidR="00E85E55">
              <w:rPr>
                <w:rFonts w:hint="eastAsia"/>
                <w:color w:val="000000"/>
                <w:kern w:val="0"/>
                <w:sz w:val="18"/>
                <w:szCs w:val="18"/>
              </w:rPr>
              <w:t>17</w:t>
            </w:r>
          </w:p>
        </w:tc>
        <w:tc>
          <w:tcPr>
            <w:tcW w:w="823" w:type="pct"/>
            <w:shd w:val="clear" w:color="auto" w:fill="D3EDFB"/>
            <w:vAlign w:val="center"/>
          </w:tcPr>
          <w:p w:rsidR="004B75A5" w:rsidRPr="00094226" w:rsidRDefault="004B75A5" w:rsidP="007D0904">
            <w:pPr>
              <w:widowControl/>
              <w:jc w:val="center"/>
              <w:rPr>
                <w:color w:val="000000"/>
                <w:kern w:val="0"/>
                <w:sz w:val="18"/>
                <w:szCs w:val="18"/>
              </w:rPr>
            </w:pPr>
            <w:r w:rsidRPr="00317339">
              <w:rPr>
                <w:sz w:val="18"/>
                <w:szCs w:val="18"/>
              </w:rPr>
              <w:t>49</w:t>
            </w:r>
            <w:r>
              <w:rPr>
                <w:rFonts w:hint="eastAsia"/>
                <w:sz w:val="18"/>
                <w:szCs w:val="18"/>
              </w:rPr>
              <w:t>,</w:t>
            </w:r>
            <w:r w:rsidRPr="00317339">
              <w:rPr>
                <w:sz w:val="18"/>
                <w:szCs w:val="18"/>
              </w:rPr>
              <w:t>370.85</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全年社会消费零售总额（亿元）</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23,</w:t>
            </w:r>
            <w:r>
              <w:rPr>
                <w:rFonts w:hint="eastAsia"/>
                <w:color w:val="000000"/>
                <w:kern w:val="0"/>
                <w:sz w:val="18"/>
                <w:szCs w:val="18"/>
              </w:rPr>
              <w:t>458.07</w:t>
            </w:r>
          </w:p>
        </w:tc>
        <w:tc>
          <w:tcPr>
            <w:tcW w:w="973" w:type="pct"/>
          </w:tcPr>
          <w:p w:rsidR="004B75A5" w:rsidRPr="00094226" w:rsidRDefault="004B75A5" w:rsidP="007D0904">
            <w:pPr>
              <w:widowControl/>
              <w:jc w:val="center"/>
              <w:rPr>
                <w:color w:val="000000"/>
                <w:kern w:val="0"/>
                <w:sz w:val="18"/>
                <w:szCs w:val="18"/>
              </w:rPr>
            </w:pPr>
            <w:r w:rsidRPr="00891E1C">
              <w:rPr>
                <w:color w:val="000000"/>
                <w:kern w:val="0"/>
                <w:sz w:val="18"/>
                <w:szCs w:val="18"/>
              </w:rPr>
              <w:t>25</w:t>
            </w:r>
            <w:r>
              <w:rPr>
                <w:rFonts w:hint="eastAsia"/>
                <w:color w:val="000000"/>
                <w:kern w:val="0"/>
                <w:sz w:val="18"/>
                <w:szCs w:val="18"/>
              </w:rPr>
              <w:t>,</w:t>
            </w:r>
            <w:r w:rsidRPr="00891E1C">
              <w:rPr>
                <w:color w:val="000000"/>
                <w:kern w:val="0"/>
                <w:sz w:val="18"/>
                <w:szCs w:val="18"/>
              </w:rPr>
              <w:t>876.</w:t>
            </w:r>
            <w:r w:rsidR="00E85E55">
              <w:rPr>
                <w:rFonts w:hint="eastAsia"/>
                <w:color w:val="000000"/>
                <w:kern w:val="0"/>
                <w:sz w:val="18"/>
                <w:szCs w:val="18"/>
              </w:rPr>
              <w:t>77</w:t>
            </w:r>
          </w:p>
        </w:tc>
        <w:tc>
          <w:tcPr>
            <w:tcW w:w="823" w:type="pct"/>
            <w:vAlign w:val="center"/>
          </w:tcPr>
          <w:p w:rsidR="004B75A5" w:rsidRPr="00094226" w:rsidRDefault="004B75A5" w:rsidP="007D0904">
            <w:pPr>
              <w:widowControl/>
              <w:jc w:val="center"/>
              <w:rPr>
                <w:color w:val="000000"/>
                <w:kern w:val="0"/>
                <w:sz w:val="18"/>
                <w:szCs w:val="18"/>
              </w:rPr>
            </w:pPr>
            <w:r w:rsidRPr="00317339">
              <w:rPr>
                <w:sz w:val="18"/>
                <w:szCs w:val="18"/>
              </w:rPr>
              <w:t>28</w:t>
            </w:r>
            <w:r>
              <w:rPr>
                <w:rFonts w:hint="eastAsia"/>
                <w:sz w:val="18"/>
                <w:szCs w:val="18"/>
              </w:rPr>
              <w:t>,</w:t>
            </w:r>
            <w:r w:rsidRPr="00317339">
              <w:rPr>
                <w:sz w:val="18"/>
                <w:szCs w:val="18"/>
              </w:rPr>
              <w:t>707.12</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全年进出口总额（亿美元）</w:t>
            </w:r>
          </w:p>
        </w:tc>
        <w:tc>
          <w:tcPr>
            <w:tcW w:w="859" w:type="pct"/>
            <w:shd w:val="clear" w:color="auto" w:fill="D3EDFB"/>
            <w:vAlign w:val="center"/>
          </w:tcPr>
          <w:p w:rsidR="004B75A5" w:rsidRPr="00094226" w:rsidRDefault="004B75A5" w:rsidP="00AF104E">
            <w:pPr>
              <w:jc w:val="center"/>
              <w:rPr>
                <w:sz w:val="18"/>
                <w:szCs w:val="18"/>
              </w:rPr>
            </w:pPr>
            <w:r w:rsidRPr="00094226">
              <w:rPr>
                <w:color w:val="000000"/>
                <w:kern w:val="0"/>
                <w:sz w:val="18"/>
                <w:szCs w:val="18"/>
              </w:rPr>
              <w:t>5,637.6</w:t>
            </w:r>
            <w:r>
              <w:rPr>
                <w:rFonts w:hint="eastAsia"/>
                <w:color w:val="000000"/>
                <w:kern w:val="0"/>
                <w:sz w:val="18"/>
                <w:szCs w:val="18"/>
              </w:rPr>
              <w:t>2</w:t>
            </w:r>
          </w:p>
        </w:tc>
        <w:tc>
          <w:tcPr>
            <w:tcW w:w="973" w:type="pct"/>
            <w:shd w:val="clear" w:color="auto" w:fill="D3EDFB"/>
          </w:tcPr>
          <w:p w:rsidR="004B75A5" w:rsidRPr="00094226" w:rsidRDefault="004B75A5" w:rsidP="007D0904">
            <w:pPr>
              <w:widowControl/>
              <w:jc w:val="center"/>
              <w:rPr>
                <w:color w:val="000000"/>
                <w:kern w:val="0"/>
                <w:sz w:val="18"/>
                <w:szCs w:val="18"/>
              </w:rPr>
            </w:pPr>
            <w:r w:rsidRPr="00891E1C">
              <w:rPr>
                <w:color w:val="000000"/>
                <w:kern w:val="0"/>
                <w:sz w:val="18"/>
                <w:szCs w:val="18"/>
              </w:rPr>
              <w:t>5</w:t>
            </w:r>
            <w:r>
              <w:rPr>
                <w:rFonts w:hint="eastAsia"/>
                <w:color w:val="000000"/>
                <w:kern w:val="0"/>
                <w:sz w:val="18"/>
                <w:szCs w:val="18"/>
              </w:rPr>
              <w:t>,</w:t>
            </w:r>
            <w:r w:rsidRPr="00891E1C">
              <w:rPr>
                <w:color w:val="000000"/>
                <w:kern w:val="0"/>
                <w:sz w:val="18"/>
                <w:szCs w:val="18"/>
              </w:rPr>
              <w:t>456.1</w:t>
            </w:r>
            <w:r w:rsidR="00E85E55">
              <w:rPr>
                <w:rFonts w:hint="eastAsia"/>
                <w:color w:val="000000"/>
                <w:kern w:val="0"/>
                <w:sz w:val="18"/>
                <w:szCs w:val="18"/>
              </w:rPr>
              <w:t>4</w:t>
            </w:r>
          </w:p>
        </w:tc>
        <w:tc>
          <w:tcPr>
            <w:tcW w:w="823" w:type="pct"/>
            <w:shd w:val="clear" w:color="auto" w:fill="D3EDFB"/>
            <w:vAlign w:val="center"/>
          </w:tcPr>
          <w:p w:rsidR="004B75A5" w:rsidRPr="00094226" w:rsidRDefault="004B75A5" w:rsidP="007D0904">
            <w:pPr>
              <w:widowControl/>
              <w:jc w:val="center"/>
              <w:rPr>
                <w:color w:val="000000"/>
                <w:kern w:val="0"/>
                <w:sz w:val="18"/>
                <w:szCs w:val="18"/>
              </w:rPr>
            </w:pPr>
            <w:r w:rsidRPr="00317339">
              <w:rPr>
                <w:sz w:val="18"/>
                <w:szCs w:val="18"/>
              </w:rPr>
              <w:t>5</w:t>
            </w:r>
            <w:r>
              <w:rPr>
                <w:rFonts w:hint="eastAsia"/>
                <w:sz w:val="18"/>
                <w:szCs w:val="18"/>
              </w:rPr>
              <w:t>,</w:t>
            </w:r>
            <w:r w:rsidRPr="00317339">
              <w:rPr>
                <w:sz w:val="18"/>
                <w:szCs w:val="18"/>
              </w:rPr>
              <w:t>096.12</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三次产业结构</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5.6:47.</w:t>
            </w:r>
            <w:r>
              <w:rPr>
                <w:rFonts w:hint="eastAsia"/>
                <w:color w:val="000000"/>
                <w:kern w:val="0"/>
                <w:sz w:val="18"/>
                <w:szCs w:val="18"/>
              </w:rPr>
              <w:t>4</w:t>
            </w:r>
            <w:r w:rsidRPr="00094226">
              <w:rPr>
                <w:color w:val="000000"/>
                <w:kern w:val="0"/>
                <w:sz w:val="18"/>
                <w:szCs w:val="18"/>
              </w:rPr>
              <w:t>:4</w:t>
            </w:r>
            <w:r>
              <w:rPr>
                <w:rFonts w:hint="eastAsia"/>
                <w:color w:val="000000"/>
                <w:kern w:val="0"/>
                <w:sz w:val="18"/>
                <w:szCs w:val="18"/>
              </w:rPr>
              <w:t>7.0</w:t>
            </w:r>
          </w:p>
        </w:tc>
        <w:tc>
          <w:tcPr>
            <w:tcW w:w="973" w:type="pct"/>
          </w:tcPr>
          <w:p w:rsidR="004B75A5" w:rsidRPr="00094226" w:rsidRDefault="004B75A5" w:rsidP="007D0904">
            <w:pPr>
              <w:widowControl/>
              <w:jc w:val="center"/>
              <w:rPr>
                <w:color w:val="000000"/>
                <w:kern w:val="0"/>
                <w:sz w:val="18"/>
                <w:szCs w:val="18"/>
              </w:rPr>
            </w:pPr>
            <w:r w:rsidRPr="00B367B9">
              <w:rPr>
                <w:color w:val="000000"/>
                <w:kern w:val="0"/>
                <w:sz w:val="18"/>
                <w:szCs w:val="18"/>
              </w:rPr>
              <w:t>5.</w:t>
            </w:r>
            <w:r w:rsidRPr="00B367B9">
              <w:rPr>
                <w:rFonts w:hint="eastAsia"/>
                <w:color w:val="000000"/>
                <w:kern w:val="0"/>
                <w:sz w:val="18"/>
                <w:szCs w:val="18"/>
              </w:rPr>
              <w:t>7</w:t>
            </w:r>
            <w:r w:rsidRPr="00B367B9">
              <w:rPr>
                <w:color w:val="000000"/>
                <w:kern w:val="0"/>
                <w:sz w:val="18"/>
                <w:szCs w:val="18"/>
              </w:rPr>
              <w:t>:4</w:t>
            </w:r>
            <w:r w:rsidRPr="00B367B9">
              <w:rPr>
                <w:rFonts w:hint="eastAsia"/>
                <w:color w:val="000000"/>
                <w:kern w:val="0"/>
                <w:sz w:val="18"/>
                <w:szCs w:val="18"/>
              </w:rPr>
              <w:t>5</w:t>
            </w:r>
            <w:r w:rsidRPr="00B367B9">
              <w:rPr>
                <w:color w:val="000000"/>
                <w:kern w:val="0"/>
                <w:sz w:val="18"/>
                <w:szCs w:val="18"/>
              </w:rPr>
              <w:t>.</w:t>
            </w:r>
            <w:r w:rsidRPr="00B367B9">
              <w:rPr>
                <w:rFonts w:hint="eastAsia"/>
                <w:color w:val="000000"/>
                <w:kern w:val="0"/>
                <w:sz w:val="18"/>
                <w:szCs w:val="18"/>
              </w:rPr>
              <w:t>7</w:t>
            </w:r>
            <w:r w:rsidRPr="00B367B9">
              <w:rPr>
                <w:color w:val="000000"/>
                <w:kern w:val="0"/>
                <w:sz w:val="18"/>
                <w:szCs w:val="18"/>
              </w:rPr>
              <w:t>:4</w:t>
            </w:r>
            <w:r w:rsidRPr="00B367B9">
              <w:rPr>
                <w:rFonts w:hint="eastAsia"/>
                <w:color w:val="000000"/>
                <w:kern w:val="0"/>
                <w:sz w:val="18"/>
                <w:szCs w:val="18"/>
              </w:rPr>
              <w:t>8.6</w:t>
            </w:r>
          </w:p>
        </w:tc>
        <w:tc>
          <w:tcPr>
            <w:tcW w:w="823" w:type="pct"/>
          </w:tcPr>
          <w:p w:rsidR="004B75A5" w:rsidRPr="00094226" w:rsidRDefault="004B75A5" w:rsidP="007D0904">
            <w:pPr>
              <w:widowControl/>
              <w:jc w:val="center"/>
              <w:rPr>
                <w:color w:val="000000"/>
                <w:kern w:val="0"/>
                <w:sz w:val="18"/>
                <w:szCs w:val="18"/>
              </w:rPr>
            </w:pPr>
            <w:r w:rsidRPr="00317339">
              <w:rPr>
                <w:kern w:val="0"/>
                <w:sz w:val="18"/>
                <w:szCs w:val="18"/>
              </w:rPr>
              <w:t>5.4:44.5:50.1</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第一产业增加值（亿元）</w:t>
            </w:r>
          </w:p>
        </w:tc>
        <w:tc>
          <w:tcPr>
            <w:tcW w:w="859" w:type="pct"/>
            <w:shd w:val="clear" w:color="auto" w:fill="D3EDFB"/>
            <w:vAlign w:val="center"/>
          </w:tcPr>
          <w:p w:rsidR="004B75A5" w:rsidRPr="00094226" w:rsidRDefault="004B75A5" w:rsidP="00AF104E">
            <w:pPr>
              <w:jc w:val="center"/>
              <w:rPr>
                <w:sz w:val="18"/>
                <w:szCs w:val="18"/>
              </w:rPr>
            </w:pPr>
            <w:r w:rsidRPr="00094226">
              <w:rPr>
                <w:color w:val="000000"/>
                <w:kern w:val="0"/>
                <w:sz w:val="18"/>
                <w:szCs w:val="18"/>
              </w:rPr>
              <w:t>3,634.3</w:t>
            </w:r>
            <w:r>
              <w:rPr>
                <w:rFonts w:hint="eastAsia"/>
                <w:color w:val="000000"/>
                <w:kern w:val="0"/>
                <w:sz w:val="18"/>
                <w:szCs w:val="18"/>
              </w:rPr>
              <w:t>3</w:t>
            </w:r>
          </w:p>
        </w:tc>
        <w:tc>
          <w:tcPr>
            <w:tcW w:w="973" w:type="pct"/>
            <w:shd w:val="clear" w:color="auto" w:fill="D3EDFB"/>
          </w:tcPr>
          <w:p w:rsidR="004B75A5" w:rsidRPr="00094226" w:rsidRDefault="004B75A5" w:rsidP="007D0904">
            <w:pPr>
              <w:widowControl/>
              <w:jc w:val="center"/>
              <w:rPr>
                <w:color w:val="000000"/>
                <w:kern w:val="0"/>
                <w:sz w:val="18"/>
                <w:szCs w:val="18"/>
              </w:rPr>
            </w:pPr>
            <w:r w:rsidRPr="007A00EB">
              <w:rPr>
                <w:color w:val="000000"/>
                <w:kern w:val="0"/>
                <w:sz w:val="18"/>
                <w:szCs w:val="18"/>
              </w:rPr>
              <w:t>3</w:t>
            </w:r>
            <w:r>
              <w:rPr>
                <w:rFonts w:hint="eastAsia"/>
                <w:color w:val="000000"/>
                <w:kern w:val="0"/>
                <w:sz w:val="18"/>
                <w:szCs w:val="18"/>
              </w:rPr>
              <w:t>,</w:t>
            </w:r>
            <w:r w:rsidRPr="007A00EB">
              <w:rPr>
                <w:color w:val="000000"/>
                <w:kern w:val="0"/>
                <w:sz w:val="18"/>
                <w:szCs w:val="18"/>
              </w:rPr>
              <w:t>9</w:t>
            </w:r>
            <w:r w:rsidR="00E85E55">
              <w:rPr>
                <w:rFonts w:hint="eastAsia"/>
                <w:color w:val="000000"/>
                <w:kern w:val="0"/>
                <w:sz w:val="18"/>
                <w:szCs w:val="18"/>
              </w:rPr>
              <w:t>86.05</w:t>
            </w:r>
          </w:p>
        </w:tc>
        <w:tc>
          <w:tcPr>
            <w:tcW w:w="823" w:type="pct"/>
            <w:shd w:val="clear" w:color="auto" w:fill="D3EDFB"/>
          </w:tcPr>
          <w:p w:rsidR="004B75A5" w:rsidRPr="00094226" w:rsidRDefault="004B75A5" w:rsidP="007D0904">
            <w:pPr>
              <w:widowControl/>
              <w:jc w:val="center"/>
              <w:rPr>
                <w:color w:val="000000"/>
                <w:kern w:val="0"/>
                <w:sz w:val="18"/>
                <w:szCs w:val="18"/>
              </w:rPr>
            </w:pPr>
            <w:r w:rsidRPr="009F2EB7">
              <w:rPr>
                <w:color w:val="000000"/>
                <w:kern w:val="0"/>
                <w:sz w:val="18"/>
                <w:szCs w:val="18"/>
              </w:rPr>
              <w:t>4078.48</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第二产业增加值（亿元）</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3</w:t>
            </w:r>
            <w:r>
              <w:rPr>
                <w:rFonts w:hint="eastAsia"/>
                <w:color w:val="000000"/>
                <w:kern w:val="0"/>
                <w:sz w:val="18"/>
                <w:szCs w:val="18"/>
              </w:rPr>
              <w:t>0</w:t>
            </w:r>
            <w:r w:rsidRPr="00094226">
              <w:rPr>
                <w:color w:val="000000"/>
                <w:kern w:val="0"/>
                <w:sz w:val="18"/>
                <w:szCs w:val="18"/>
              </w:rPr>
              <w:t>,</w:t>
            </w:r>
            <w:r>
              <w:rPr>
                <w:rFonts w:hint="eastAsia"/>
                <w:color w:val="000000"/>
                <w:kern w:val="0"/>
                <w:sz w:val="18"/>
                <w:szCs w:val="18"/>
              </w:rPr>
              <w:t>854.50</w:t>
            </w:r>
          </w:p>
        </w:tc>
        <w:tc>
          <w:tcPr>
            <w:tcW w:w="973" w:type="pct"/>
          </w:tcPr>
          <w:p w:rsidR="004B75A5" w:rsidRPr="00094226" w:rsidRDefault="004B75A5" w:rsidP="007D0904">
            <w:pPr>
              <w:widowControl/>
              <w:jc w:val="center"/>
              <w:rPr>
                <w:color w:val="000000"/>
                <w:kern w:val="0"/>
                <w:sz w:val="18"/>
                <w:szCs w:val="18"/>
              </w:rPr>
            </w:pPr>
            <w:r w:rsidRPr="007A00EB">
              <w:rPr>
                <w:color w:val="000000"/>
                <w:kern w:val="0"/>
                <w:sz w:val="18"/>
                <w:szCs w:val="18"/>
              </w:rPr>
              <w:t>32</w:t>
            </w:r>
            <w:r>
              <w:rPr>
                <w:rFonts w:hint="eastAsia"/>
                <w:color w:val="000000"/>
                <w:kern w:val="0"/>
                <w:sz w:val="18"/>
                <w:szCs w:val="18"/>
              </w:rPr>
              <w:t>,</w:t>
            </w:r>
            <w:r w:rsidRPr="007A00EB">
              <w:rPr>
                <w:color w:val="000000"/>
                <w:kern w:val="0"/>
                <w:sz w:val="18"/>
                <w:szCs w:val="18"/>
              </w:rPr>
              <w:t>0</w:t>
            </w:r>
            <w:r w:rsidR="00E85E55">
              <w:rPr>
                <w:rFonts w:hint="eastAsia"/>
                <w:color w:val="000000"/>
                <w:kern w:val="0"/>
                <w:sz w:val="18"/>
                <w:szCs w:val="18"/>
              </w:rPr>
              <w:t>44.45</w:t>
            </w:r>
          </w:p>
        </w:tc>
        <w:tc>
          <w:tcPr>
            <w:tcW w:w="823" w:type="pct"/>
          </w:tcPr>
          <w:p w:rsidR="004B75A5" w:rsidRPr="00094226" w:rsidRDefault="004B75A5" w:rsidP="007D0904">
            <w:pPr>
              <w:widowControl/>
              <w:jc w:val="center"/>
              <w:rPr>
                <w:color w:val="000000"/>
                <w:kern w:val="0"/>
                <w:sz w:val="18"/>
                <w:szCs w:val="18"/>
              </w:rPr>
            </w:pPr>
            <w:r w:rsidRPr="009F2EB7">
              <w:rPr>
                <w:color w:val="000000"/>
                <w:kern w:val="0"/>
                <w:sz w:val="18"/>
                <w:szCs w:val="18"/>
              </w:rPr>
              <w:t>33</w:t>
            </w:r>
            <w:r>
              <w:rPr>
                <w:rFonts w:hint="eastAsia"/>
                <w:color w:val="000000"/>
                <w:kern w:val="0"/>
                <w:sz w:val="18"/>
                <w:szCs w:val="18"/>
              </w:rPr>
              <w:t>,</w:t>
            </w:r>
            <w:r w:rsidRPr="009F2EB7">
              <w:rPr>
                <w:color w:val="000000"/>
                <w:kern w:val="0"/>
                <w:sz w:val="18"/>
                <w:szCs w:val="18"/>
              </w:rPr>
              <w:t>855.73</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其中：规模以上工业增加值（亿元）</w:t>
            </w:r>
          </w:p>
        </w:tc>
        <w:tc>
          <w:tcPr>
            <w:tcW w:w="859" w:type="pct"/>
            <w:shd w:val="clear" w:color="auto" w:fill="D3EDFB"/>
            <w:vAlign w:val="center"/>
          </w:tcPr>
          <w:p w:rsidR="004B75A5" w:rsidRPr="00094226" w:rsidRDefault="004B75A5" w:rsidP="00AF104E">
            <w:pPr>
              <w:jc w:val="center"/>
              <w:rPr>
                <w:sz w:val="18"/>
                <w:szCs w:val="18"/>
              </w:rPr>
            </w:pPr>
            <w:r w:rsidRPr="00783188">
              <w:rPr>
                <w:color w:val="000000"/>
                <w:kern w:val="0"/>
                <w:sz w:val="18"/>
                <w:szCs w:val="18"/>
              </w:rPr>
              <w:t>31,507.87</w:t>
            </w:r>
          </w:p>
        </w:tc>
        <w:tc>
          <w:tcPr>
            <w:tcW w:w="973" w:type="pct"/>
            <w:shd w:val="clear" w:color="auto" w:fill="D3EDFB"/>
          </w:tcPr>
          <w:p w:rsidR="004B75A5" w:rsidRPr="00094226" w:rsidRDefault="004B75A5" w:rsidP="007D0904">
            <w:pPr>
              <w:widowControl/>
              <w:jc w:val="center"/>
              <w:rPr>
                <w:color w:val="000000"/>
                <w:kern w:val="0"/>
                <w:sz w:val="18"/>
                <w:szCs w:val="18"/>
              </w:rPr>
            </w:pPr>
            <w:r w:rsidRPr="00681082">
              <w:rPr>
                <w:color w:val="000000"/>
                <w:kern w:val="0"/>
                <w:sz w:val="18"/>
                <w:szCs w:val="18"/>
              </w:rPr>
              <w:t>33</w:t>
            </w:r>
            <w:r w:rsidRPr="00681082">
              <w:rPr>
                <w:rFonts w:hint="eastAsia"/>
                <w:color w:val="000000"/>
                <w:kern w:val="0"/>
                <w:sz w:val="18"/>
                <w:szCs w:val="18"/>
              </w:rPr>
              <w:t>,</w:t>
            </w:r>
            <w:r w:rsidRPr="00681082">
              <w:rPr>
                <w:color w:val="000000"/>
                <w:kern w:val="0"/>
                <w:sz w:val="18"/>
                <w:szCs w:val="18"/>
              </w:rPr>
              <w:t>422.5</w:t>
            </w:r>
            <w:r w:rsidRPr="00681082">
              <w:rPr>
                <w:rFonts w:hint="eastAsia"/>
                <w:color w:val="000000"/>
                <w:kern w:val="0"/>
                <w:sz w:val="18"/>
                <w:szCs w:val="18"/>
              </w:rPr>
              <w:t>0</w:t>
            </w:r>
          </w:p>
        </w:tc>
        <w:tc>
          <w:tcPr>
            <w:tcW w:w="823" w:type="pct"/>
            <w:shd w:val="clear" w:color="auto" w:fill="D3EDFB"/>
          </w:tcPr>
          <w:p w:rsidR="004B75A5" w:rsidRPr="00094226" w:rsidRDefault="004B75A5" w:rsidP="007D0904">
            <w:pPr>
              <w:widowControl/>
              <w:jc w:val="center"/>
              <w:rPr>
                <w:color w:val="000000"/>
                <w:kern w:val="0"/>
                <w:sz w:val="18"/>
                <w:szCs w:val="18"/>
              </w:rPr>
            </w:pPr>
            <w:r w:rsidRPr="009F2EB7">
              <w:rPr>
                <w:color w:val="000000"/>
                <w:kern w:val="0"/>
                <w:sz w:val="18"/>
                <w:szCs w:val="18"/>
              </w:rPr>
              <w:t>35</w:t>
            </w:r>
            <w:r>
              <w:rPr>
                <w:rFonts w:hint="eastAsia"/>
                <w:color w:val="000000"/>
                <w:kern w:val="0"/>
                <w:sz w:val="18"/>
                <w:szCs w:val="18"/>
              </w:rPr>
              <w:t>,</w:t>
            </w:r>
            <w:r w:rsidRPr="009F2EB7">
              <w:rPr>
                <w:color w:val="000000"/>
                <w:kern w:val="0"/>
                <w:sz w:val="18"/>
                <w:szCs w:val="18"/>
              </w:rPr>
              <w:t>433.23</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第三产业增加值（亿元）</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30,</w:t>
            </w:r>
            <w:r>
              <w:rPr>
                <w:rFonts w:hint="eastAsia"/>
                <w:color w:val="000000"/>
                <w:kern w:val="0"/>
                <w:sz w:val="18"/>
                <w:szCs w:val="18"/>
              </w:rPr>
              <w:t>599.49</w:t>
            </w:r>
          </w:p>
        </w:tc>
        <w:tc>
          <w:tcPr>
            <w:tcW w:w="973" w:type="pct"/>
          </w:tcPr>
          <w:p w:rsidR="004B75A5" w:rsidRPr="00094226" w:rsidRDefault="004B75A5" w:rsidP="007D0904">
            <w:pPr>
              <w:widowControl/>
              <w:jc w:val="center"/>
              <w:rPr>
                <w:color w:val="000000"/>
                <w:kern w:val="0"/>
                <w:sz w:val="18"/>
                <w:szCs w:val="18"/>
              </w:rPr>
            </w:pPr>
            <w:r w:rsidRPr="007A00EB">
              <w:rPr>
                <w:color w:val="000000"/>
                <w:kern w:val="0"/>
                <w:sz w:val="18"/>
                <w:szCs w:val="18"/>
              </w:rPr>
              <w:t>34</w:t>
            </w:r>
            <w:r>
              <w:rPr>
                <w:rFonts w:hint="eastAsia"/>
                <w:color w:val="000000"/>
                <w:kern w:val="0"/>
                <w:sz w:val="18"/>
                <w:szCs w:val="18"/>
              </w:rPr>
              <w:t>,</w:t>
            </w:r>
            <w:r w:rsidRPr="007A00EB">
              <w:rPr>
                <w:color w:val="000000"/>
                <w:kern w:val="0"/>
                <w:sz w:val="18"/>
                <w:szCs w:val="18"/>
              </w:rPr>
              <w:t>08</w:t>
            </w:r>
            <w:r w:rsidR="00E85E55">
              <w:rPr>
                <w:rFonts w:hint="eastAsia"/>
                <w:color w:val="000000"/>
                <w:kern w:val="0"/>
                <w:sz w:val="18"/>
                <w:szCs w:val="18"/>
              </w:rPr>
              <w:t>5.88</w:t>
            </w:r>
          </w:p>
        </w:tc>
        <w:tc>
          <w:tcPr>
            <w:tcW w:w="823" w:type="pct"/>
          </w:tcPr>
          <w:p w:rsidR="004B75A5" w:rsidRPr="00094226" w:rsidRDefault="004B75A5" w:rsidP="007D0904">
            <w:pPr>
              <w:widowControl/>
              <w:jc w:val="center"/>
              <w:rPr>
                <w:color w:val="000000"/>
                <w:kern w:val="0"/>
                <w:sz w:val="18"/>
                <w:szCs w:val="18"/>
              </w:rPr>
            </w:pPr>
            <w:r w:rsidRPr="009F2EB7">
              <w:rPr>
                <w:color w:val="000000"/>
                <w:kern w:val="0"/>
                <w:sz w:val="18"/>
                <w:szCs w:val="18"/>
              </w:rPr>
              <w:t>38</w:t>
            </w:r>
            <w:r>
              <w:rPr>
                <w:rFonts w:hint="eastAsia"/>
                <w:color w:val="000000"/>
                <w:kern w:val="0"/>
                <w:sz w:val="18"/>
                <w:szCs w:val="18"/>
              </w:rPr>
              <w:t>,</w:t>
            </w:r>
            <w:r w:rsidRPr="009F2EB7">
              <w:rPr>
                <w:color w:val="000000"/>
                <w:kern w:val="0"/>
                <w:sz w:val="18"/>
                <w:szCs w:val="18"/>
              </w:rPr>
              <w:t>151.96</w:t>
            </w:r>
          </w:p>
        </w:tc>
      </w:tr>
      <w:tr w:rsidR="004B75A5" w:rsidRPr="00094226" w:rsidTr="00AF104E">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投资对经济增长的贡献率（</w:t>
            </w:r>
            <w:r w:rsidRPr="00094226">
              <w:rPr>
                <w:sz w:val="18"/>
                <w:szCs w:val="18"/>
              </w:rPr>
              <w:t>%</w:t>
            </w:r>
            <w:r w:rsidRPr="00094226">
              <w:rPr>
                <w:sz w:val="18"/>
                <w:szCs w:val="18"/>
              </w:rPr>
              <w:t>）</w:t>
            </w:r>
          </w:p>
        </w:tc>
        <w:tc>
          <w:tcPr>
            <w:tcW w:w="859" w:type="pct"/>
            <w:shd w:val="clear" w:color="auto" w:fill="D3EDFB"/>
            <w:vAlign w:val="center"/>
          </w:tcPr>
          <w:p w:rsidR="004B75A5" w:rsidRPr="00094226" w:rsidRDefault="004B75A5" w:rsidP="00AF104E">
            <w:pPr>
              <w:jc w:val="center"/>
              <w:rPr>
                <w:sz w:val="18"/>
                <w:szCs w:val="18"/>
              </w:rPr>
            </w:pPr>
            <w:r>
              <w:rPr>
                <w:rFonts w:hint="eastAsia"/>
                <w:color w:val="000000"/>
                <w:kern w:val="0"/>
                <w:sz w:val="18"/>
                <w:szCs w:val="18"/>
              </w:rPr>
              <w:t>45.80</w:t>
            </w:r>
          </w:p>
        </w:tc>
        <w:tc>
          <w:tcPr>
            <w:tcW w:w="973" w:type="pct"/>
            <w:shd w:val="clear" w:color="auto" w:fill="D3EDFB"/>
            <w:vAlign w:val="center"/>
          </w:tcPr>
          <w:p w:rsidR="004B75A5" w:rsidRPr="00094226" w:rsidRDefault="004B75A5" w:rsidP="007D0904">
            <w:pPr>
              <w:widowControl/>
              <w:jc w:val="center"/>
              <w:rPr>
                <w:color w:val="000000"/>
                <w:kern w:val="0"/>
                <w:sz w:val="18"/>
                <w:szCs w:val="18"/>
              </w:rPr>
            </w:pPr>
            <w:r>
              <w:rPr>
                <w:rFonts w:hint="eastAsia"/>
                <w:color w:val="000000"/>
                <w:kern w:val="0"/>
                <w:sz w:val="18"/>
                <w:szCs w:val="18"/>
              </w:rPr>
              <w:t>43.60</w:t>
            </w:r>
          </w:p>
        </w:tc>
        <w:tc>
          <w:tcPr>
            <w:tcW w:w="823" w:type="pct"/>
            <w:shd w:val="clear" w:color="auto" w:fill="D3EDFB"/>
            <w:vAlign w:val="center"/>
          </w:tcPr>
          <w:p w:rsidR="004B75A5" w:rsidRPr="008A2C2B" w:rsidRDefault="004B75A5" w:rsidP="007D0904">
            <w:pPr>
              <w:widowControl/>
              <w:jc w:val="center"/>
              <w:rPr>
                <w:color w:val="000000"/>
                <w:kern w:val="0"/>
                <w:sz w:val="18"/>
                <w:szCs w:val="18"/>
                <w:highlight w:val="yellow"/>
              </w:rPr>
            </w:pPr>
            <w:r w:rsidRPr="006604ED">
              <w:rPr>
                <w:color w:val="000000"/>
                <w:kern w:val="0"/>
                <w:sz w:val="18"/>
                <w:szCs w:val="18"/>
              </w:rPr>
              <w:t>—</w:t>
            </w:r>
          </w:p>
        </w:tc>
      </w:tr>
      <w:tr w:rsidR="004B75A5" w:rsidRPr="00094226" w:rsidTr="00AF104E">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消费对经济增长的贡献率（</w:t>
            </w:r>
            <w:r w:rsidRPr="00094226">
              <w:rPr>
                <w:sz w:val="18"/>
                <w:szCs w:val="18"/>
              </w:rPr>
              <w:t>%</w:t>
            </w:r>
            <w:r w:rsidRPr="00094226">
              <w:rPr>
                <w:sz w:val="18"/>
                <w:szCs w:val="18"/>
              </w:rPr>
              <w:t>）</w:t>
            </w:r>
          </w:p>
        </w:tc>
        <w:tc>
          <w:tcPr>
            <w:tcW w:w="859" w:type="pct"/>
            <w:shd w:val="clear" w:color="auto" w:fill="auto"/>
            <w:vAlign w:val="center"/>
          </w:tcPr>
          <w:p w:rsidR="004B75A5" w:rsidRPr="00094226" w:rsidRDefault="004B75A5" w:rsidP="00AF104E">
            <w:pPr>
              <w:jc w:val="center"/>
              <w:rPr>
                <w:sz w:val="18"/>
                <w:szCs w:val="18"/>
              </w:rPr>
            </w:pPr>
            <w:r>
              <w:rPr>
                <w:rFonts w:hint="eastAsia"/>
                <w:color w:val="000000"/>
                <w:kern w:val="0"/>
                <w:sz w:val="18"/>
                <w:szCs w:val="18"/>
              </w:rPr>
              <w:t>47.70</w:t>
            </w:r>
          </w:p>
        </w:tc>
        <w:tc>
          <w:tcPr>
            <w:tcW w:w="973" w:type="pct"/>
            <w:vAlign w:val="center"/>
          </w:tcPr>
          <w:p w:rsidR="004B75A5" w:rsidRPr="00094226" w:rsidRDefault="004B75A5" w:rsidP="007D0904">
            <w:pPr>
              <w:widowControl/>
              <w:jc w:val="center"/>
              <w:rPr>
                <w:color w:val="000000"/>
                <w:kern w:val="0"/>
                <w:sz w:val="18"/>
                <w:szCs w:val="18"/>
              </w:rPr>
            </w:pPr>
            <w:r>
              <w:rPr>
                <w:rFonts w:hint="eastAsia"/>
                <w:color w:val="000000"/>
                <w:kern w:val="0"/>
                <w:sz w:val="18"/>
                <w:szCs w:val="18"/>
              </w:rPr>
              <w:t>50.00</w:t>
            </w:r>
          </w:p>
        </w:tc>
        <w:tc>
          <w:tcPr>
            <w:tcW w:w="823" w:type="pct"/>
            <w:vAlign w:val="center"/>
          </w:tcPr>
          <w:p w:rsidR="004B75A5" w:rsidRPr="008A2C2B" w:rsidRDefault="004B75A5" w:rsidP="007D0904">
            <w:pPr>
              <w:widowControl/>
              <w:jc w:val="center"/>
              <w:rPr>
                <w:color w:val="000000"/>
                <w:kern w:val="0"/>
                <w:sz w:val="18"/>
                <w:szCs w:val="18"/>
                <w:highlight w:val="yellow"/>
              </w:rPr>
            </w:pPr>
            <w:r w:rsidRPr="006604ED">
              <w:rPr>
                <w:color w:val="000000"/>
                <w:kern w:val="0"/>
                <w:sz w:val="18"/>
                <w:szCs w:val="18"/>
              </w:rPr>
              <w:t>—</w:t>
            </w:r>
          </w:p>
        </w:tc>
      </w:tr>
      <w:tr w:rsidR="004B75A5" w:rsidRPr="00094226" w:rsidTr="00AF104E">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净出口对经济增长的贡献率（</w:t>
            </w:r>
            <w:r w:rsidRPr="00094226">
              <w:rPr>
                <w:sz w:val="18"/>
                <w:szCs w:val="18"/>
              </w:rPr>
              <w:t>%</w:t>
            </w:r>
            <w:r w:rsidRPr="00094226">
              <w:rPr>
                <w:sz w:val="18"/>
                <w:szCs w:val="18"/>
              </w:rPr>
              <w:t>）</w:t>
            </w:r>
          </w:p>
        </w:tc>
        <w:tc>
          <w:tcPr>
            <w:tcW w:w="859" w:type="pct"/>
            <w:shd w:val="clear" w:color="auto" w:fill="D3EDFB"/>
            <w:vAlign w:val="center"/>
          </w:tcPr>
          <w:p w:rsidR="004B75A5" w:rsidRPr="00094226" w:rsidRDefault="004B75A5" w:rsidP="00AF104E">
            <w:pPr>
              <w:jc w:val="center"/>
              <w:rPr>
                <w:sz w:val="18"/>
                <w:szCs w:val="18"/>
              </w:rPr>
            </w:pPr>
            <w:r>
              <w:rPr>
                <w:rFonts w:hint="eastAsia"/>
                <w:color w:val="000000"/>
                <w:kern w:val="0"/>
                <w:sz w:val="18"/>
                <w:szCs w:val="18"/>
              </w:rPr>
              <w:t>6.50</w:t>
            </w:r>
          </w:p>
        </w:tc>
        <w:tc>
          <w:tcPr>
            <w:tcW w:w="973" w:type="pct"/>
            <w:shd w:val="clear" w:color="auto" w:fill="D3EDFB"/>
            <w:vAlign w:val="center"/>
          </w:tcPr>
          <w:p w:rsidR="004B75A5" w:rsidRPr="00094226" w:rsidRDefault="004B75A5" w:rsidP="007D0904">
            <w:pPr>
              <w:widowControl/>
              <w:jc w:val="center"/>
              <w:rPr>
                <w:color w:val="000000"/>
                <w:kern w:val="0"/>
                <w:sz w:val="18"/>
                <w:szCs w:val="18"/>
              </w:rPr>
            </w:pPr>
            <w:r>
              <w:rPr>
                <w:rFonts w:hint="eastAsia"/>
                <w:color w:val="000000"/>
                <w:kern w:val="0"/>
                <w:sz w:val="18"/>
                <w:szCs w:val="18"/>
              </w:rPr>
              <w:t>6.40</w:t>
            </w:r>
          </w:p>
        </w:tc>
        <w:tc>
          <w:tcPr>
            <w:tcW w:w="823" w:type="pct"/>
            <w:shd w:val="clear" w:color="auto" w:fill="D3EDFB"/>
            <w:vAlign w:val="center"/>
          </w:tcPr>
          <w:p w:rsidR="004B75A5" w:rsidRPr="008A2C2B" w:rsidRDefault="004B75A5" w:rsidP="007D0904">
            <w:pPr>
              <w:widowControl/>
              <w:jc w:val="center"/>
              <w:rPr>
                <w:color w:val="000000"/>
                <w:kern w:val="0"/>
                <w:sz w:val="18"/>
                <w:szCs w:val="18"/>
                <w:highlight w:val="yellow"/>
              </w:rPr>
            </w:pPr>
            <w:r w:rsidRPr="006604ED">
              <w:rPr>
                <w:color w:val="000000"/>
                <w:kern w:val="0"/>
                <w:sz w:val="18"/>
                <w:szCs w:val="18"/>
              </w:rPr>
              <w:t>—</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人口数量（万人）</w:t>
            </w:r>
          </w:p>
        </w:tc>
        <w:tc>
          <w:tcPr>
            <w:tcW w:w="859" w:type="pct"/>
            <w:shd w:val="clear" w:color="auto" w:fill="auto"/>
            <w:vAlign w:val="center"/>
          </w:tcPr>
          <w:p w:rsidR="004B75A5" w:rsidRPr="00094226" w:rsidRDefault="004B75A5" w:rsidP="00AF104E">
            <w:pPr>
              <w:jc w:val="center"/>
              <w:rPr>
                <w:sz w:val="18"/>
                <w:szCs w:val="18"/>
              </w:rPr>
            </w:pPr>
            <w:r>
              <w:rPr>
                <w:rFonts w:hint="eastAsia"/>
                <w:color w:val="000000"/>
                <w:kern w:val="0"/>
                <w:sz w:val="18"/>
                <w:szCs w:val="18"/>
              </w:rPr>
              <w:t>7,960.06</w:t>
            </w:r>
          </w:p>
        </w:tc>
        <w:tc>
          <w:tcPr>
            <w:tcW w:w="973" w:type="pct"/>
          </w:tcPr>
          <w:p w:rsidR="004B75A5" w:rsidRPr="00094226" w:rsidRDefault="004B75A5" w:rsidP="007D0904">
            <w:pPr>
              <w:widowControl/>
              <w:jc w:val="center"/>
              <w:rPr>
                <w:color w:val="000000"/>
                <w:kern w:val="0"/>
                <w:sz w:val="18"/>
                <w:szCs w:val="18"/>
              </w:rPr>
            </w:pPr>
            <w:r w:rsidRPr="00681082">
              <w:rPr>
                <w:rFonts w:hint="eastAsia"/>
                <w:color w:val="000000"/>
                <w:kern w:val="0"/>
                <w:sz w:val="18"/>
                <w:szCs w:val="18"/>
              </w:rPr>
              <w:t>7,976.30</w:t>
            </w:r>
          </w:p>
        </w:tc>
        <w:tc>
          <w:tcPr>
            <w:tcW w:w="823" w:type="pct"/>
          </w:tcPr>
          <w:p w:rsidR="004B75A5" w:rsidRPr="008A2C2B" w:rsidRDefault="004B75A5" w:rsidP="007D0904">
            <w:pPr>
              <w:widowControl/>
              <w:jc w:val="center"/>
              <w:rPr>
                <w:color w:val="000000"/>
                <w:kern w:val="0"/>
                <w:sz w:val="18"/>
                <w:szCs w:val="18"/>
                <w:highlight w:val="yellow"/>
              </w:rPr>
            </w:pPr>
            <w:r>
              <w:rPr>
                <w:rFonts w:hint="eastAsia"/>
                <w:color w:val="000000"/>
                <w:kern w:val="0"/>
                <w:sz w:val="18"/>
                <w:szCs w:val="18"/>
              </w:rPr>
              <w:t>7,998.6</w:t>
            </w:r>
            <w:r w:rsidRPr="00681082">
              <w:rPr>
                <w:rFonts w:hint="eastAsia"/>
                <w:color w:val="000000"/>
                <w:kern w:val="0"/>
                <w:sz w:val="18"/>
                <w:szCs w:val="18"/>
              </w:rPr>
              <w:t>0</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人口老龄化率（</w:t>
            </w:r>
            <w:r w:rsidRPr="00094226">
              <w:rPr>
                <w:sz w:val="18"/>
                <w:szCs w:val="18"/>
              </w:rPr>
              <w:t>%</w:t>
            </w:r>
            <w:r w:rsidRPr="00094226">
              <w:rPr>
                <w:sz w:val="18"/>
                <w:szCs w:val="18"/>
              </w:rPr>
              <w:t>）</w:t>
            </w:r>
          </w:p>
        </w:tc>
        <w:tc>
          <w:tcPr>
            <w:tcW w:w="859" w:type="pct"/>
            <w:shd w:val="clear" w:color="auto" w:fill="D3EDFB"/>
            <w:vAlign w:val="center"/>
          </w:tcPr>
          <w:p w:rsidR="004B75A5" w:rsidRPr="00094226" w:rsidRDefault="004B75A5" w:rsidP="00AF104E">
            <w:pPr>
              <w:jc w:val="center"/>
              <w:rPr>
                <w:sz w:val="18"/>
                <w:szCs w:val="18"/>
              </w:rPr>
            </w:pPr>
            <w:r>
              <w:rPr>
                <w:rFonts w:hint="eastAsia"/>
                <w:color w:val="000000"/>
                <w:kern w:val="0"/>
                <w:sz w:val="18"/>
                <w:szCs w:val="18"/>
              </w:rPr>
              <w:t>12.13</w:t>
            </w:r>
          </w:p>
        </w:tc>
        <w:tc>
          <w:tcPr>
            <w:tcW w:w="973" w:type="pct"/>
            <w:shd w:val="clear" w:color="auto" w:fill="D3EDFB"/>
          </w:tcPr>
          <w:p w:rsidR="004B75A5" w:rsidRPr="00094226" w:rsidRDefault="004B75A5" w:rsidP="007D0904">
            <w:pPr>
              <w:widowControl/>
              <w:jc w:val="center"/>
              <w:rPr>
                <w:color w:val="000000"/>
                <w:kern w:val="0"/>
                <w:sz w:val="18"/>
                <w:szCs w:val="18"/>
              </w:rPr>
            </w:pPr>
            <w:r w:rsidRPr="00681082">
              <w:rPr>
                <w:color w:val="000000"/>
                <w:kern w:val="0"/>
                <w:sz w:val="18"/>
                <w:szCs w:val="18"/>
              </w:rPr>
              <w:t>12.</w:t>
            </w:r>
            <w:r w:rsidRPr="00681082">
              <w:rPr>
                <w:rFonts w:hint="eastAsia"/>
                <w:color w:val="000000"/>
                <w:kern w:val="0"/>
                <w:sz w:val="18"/>
                <w:szCs w:val="18"/>
              </w:rPr>
              <w:t>53</w:t>
            </w:r>
          </w:p>
        </w:tc>
        <w:tc>
          <w:tcPr>
            <w:tcW w:w="823" w:type="pct"/>
            <w:shd w:val="clear" w:color="auto" w:fill="D3EDFB"/>
          </w:tcPr>
          <w:p w:rsidR="004B75A5" w:rsidRPr="008A2C2B" w:rsidRDefault="004B75A5" w:rsidP="007D0904">
            <w:pPr>
              <w:widowControl/>
              <w:jc w:val="center"/>
              <w:rPr>
                <w:color w:val="000000"/>
                <w:kern w:val="0"/>
                <w:sz w:val="18"/>
                <w:szCs w:val="18"/>
                <w:highlight w:val="yellow"/>
              </w:rPr>
            </w:pPr>
            <w:r w:rsidRPr="006604ED">
              <w:rPr>
                <w:color w:val="000000"/>
                <w:kern w:val="0"/>
                <w:sz w:val="18"/>
                <w:szCs w:val="18"/>
              </w:rPr>
              <w:t>—</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国土面积（</w:t>
            </w:r>
            <w:proofErr w:type="gramStart"/>
            <w:r w:rsidRPr="00094226">
              <w:rPr>
                <w:sz w:val="18"/>
                <w:szCs w:val="18"/>
              </w:rPr>
              <w:t>万平方公里</w:t>
            </w:r>
            <w:proofErr w:type="gramEnd"/>
            <w:r w:rsidRPr="00094226">
              <w:rPr>
                <w:sz w:val="18"/>
                <w:szCs w:val="18"/>
              </w:rPr>
              <w:t>）</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10.</w:t>
            </w:r>
            <w:r>
              <w:rPr>
                <w:rFonts w:hint="eastAsia"/>
                <w:color w:val="000000"/>
                <w:kern w:val="0"/>
                <w:sz w:val="18"/>
                <w:szCs w:val="18"/>
              </w:rPr>
              <w:t>72</w:t>
            </w:r>
          </w:p>
        </w:tc>
        <w:tc>
          <w:tcPr>
            <w:tcW w:w="973" w:type="pct"/>
          </w:tcPr>
          <w:p w:rsidR="004B75A5" w:rsidRPr="00094226" w:rsidRDefault="004B75A5" w:rsidP="007D0904">
            <w:pPr>
              <w:widowControl/>
              <w:jc w:val="center"/>
              <w:rPr>
                <w:color w:val="000000"/>
                <w:kern w:val="0"/>
                <w:sz w:val="18"/>
                <w:szCs w:val="18"/>
              </w:rPr>
            </w:pPr>
            <w:r w:rsidRPr="003F0170">
              <w:rPr>
                <w:color w:val="000000"/>
                <w:kern w:val="0"/>
                <w:sz w:val="18"/>
                <w:szCs w:val="18"/>
              </w:rPr>
              <w:t>10.72</w:t>
            </w:r>
          </w:p>
        </w:tc>
        <w:tc>
          <w:tcPr>
            <w:tcW w:w="823" w:type="pct"/>
          </w:tcPr>
          <w:p w:rsidR="004B75A5" w:rsidRDefault="004B75A5" w:rsidP="007D0904">
            <w:pPr>
              <w:widowControl/>
              <w:jc w:val="center"/>
              <w:rPr>
                <w:color w:val="000000"/>
                <w:kern w:val="0"/>
                <w:sz w:val="18"/>
                <w:szCs w:val="18"/>
              </w:rPr>
            </w:pPr>
            <w:r w:rsidRPr="003F0170">
              <w:rPr>
                <w:color w:val="000000"/>
                <w:kern w:val="0"/>
                <w:sz w:val="18"/>
                <w:szCs w:val="18"/>
              </w:rPr>
              <w:t>10.72</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城镇居民人均可支配收入（元）</w:t>
            </w:r>
          </w:p>
        </w:tc>
        <w:tc>
          <w:tcPr>
            <w:tcW w:w="859" w:type="pct"/>
            <w:shd w:val="clear" w:color="auto" w:fill="D3EDFB"/>
            <w:vAlign w:val="center"/>
          </w:tcPr>
          <w:p w:rsidR="004B75A5" w:rsidRPr="00094226" w:rsidRDefault="004B75A5" w:rsidP="00AF104E">
            <w:pPr>
              <w:jc w:val="center"/>
              <w:rPr>
                <w:sz w:val="18"/>
                <w:szCs w:val="18"/>
              </w:rPr>
            </w:pPr>
            <w:r w:rsidRPr="00094226">
              <w:rPr>
                <w:color w:val="000000"/>
                <w:kern w:val="0"/>
                <w:sz w:val="18"/>
                <w:szCs w:val="18"/>
              </w:rPr>
              <w:t>34,346</w:t>
            </w:r>
          </w:p>
        </w:tc>
        <w:tc>
          <w:tcPr>
            <w:tcW w:w="973" w:type="pct"/>
            <w:shd w:val="clear" w:color="auto" w:fill="D3EDFB"/>
          </w:tcPr>
          <w:p w:rsidR="004B75A5" w:rsidRPr="00094226" w:rsidRDefault="004B75A5" w:rsidP="007D0904">
            <w:pPr>
              <w:widowControl/>
              <w:jc w:val="center"/>
              <w:rPr>
                <w:color w:val="000000"/>
                <w:kern w:val="0"/>
                <w:sz w:val="18"/>
                <w:szCs w:val="18"/>
              </w:rPr>
            </w:pPr>
            <w:r w:rsidRPr="007A00EB">
              <w:rPr>
                <w:color w:val="000000"/>
                <w:kern w:val="0"/>
                <w:sz w:val="18"/>
                <w:szCs w:val="18"/>
              </w:rPr>
              <w:t>37</w:t>
            </w:r>
            <w:r>
              <w:rPr>
                <w:rFonts w:hint="eastAsia"/>
                <w:color w:val="000000"/>
                <w:kern w:val="0"/>
                <w:sz w:val="18"/>
                <w:szCs w:val="18"/>
              </w:rPr>
              <w:t>,</w:t>
            </w:r>
            <w:r w:rsidRPr="007A00EB">
              <w:rPr>
                <w:color w:val="000000"/>
                <w:kern w:val="0"/>
                <w:sz w:val="18"/>
                <w:szCs w:val="18"/>
              </w:rPr>
              <w:t>173</w:t>
            </w:r>
          </w:p>
        </w:tc>
        <w:tc>
          <w:tcPr>
            <w:tcW w:w="823" w:type="pct"/>
            <w:shd w:val="clear" w:color="auto" w:fill="D3EDFB"/>
          </w:tcPr>
          <w:p w:rsidR="004B75A5" w:rsidRPr="008A2C2B" w:rsidRDefault="004B75A5" w:rsidP="007D0904">
            <w:pPr>
              <w:widowControl/>
              <w:jc w:val="center"/>
              <w:rPr>
                <w:color w:val="000000"/>
                <w:kern w:val="0"/>
                <w:sz w:val="18"/>
                <w:szCs w:val="18"/>
                <w:highlight w:val="yellow"/>
              </w:rPr>
            </w:pPr>
            <w:r>
              <w:rPr>
                <w:rFonts w:hint="eastAsia"/>
                <w:color w:val="000000"/>
                <w:kern w:val="0"/>
                <w:sz w:val="18"/>
                <w:szCs w:val="18"/>
              </w:rPr>
              <w:t>40,152</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农村居民人均可支配收入（元）</w:t>
            </w:r>
          </w:p>
        </w:tc>
        <w:tc>
          <w:tcPr>
            <w:tcW w:w="859" w:type="pct"/>
            <w:shd w:val="clear" w:color="auto" w:fill="auto"/>
            <w:vAlign w:val="center"/>
          </w:tcPr>
          <w:p w:rsidR="004B75A5" w:rsidRPr="00094226" w:rsidRDefault="004B75A5" w:rsidP="00AF104E">
            <w:pPr>
              <w:jc w:val="center"/>
              <w:rPr>
                <w:sz w:val="18"/>
                <w:szCs w:val="18"/>
              </w:rPr>
            </w:pPr>
            <w:r w:rsidRPr="00094226">
              <w:rPr>
                <w:color w:val="000000"/>
                <w:kern w:val="0"/>
                <w:sz w:val="18"/>
                <w:szCs w:val="18"/>
              </w:rPr>
              <w:t>14,958</w:t>
            </w:r>
          </w:p>
        </w:tc>
        <w:tc>
          <w:tcPr>
            <w:tcW w:w="973" w:type="pct"/>
          </w:tcPr>
          <w:p w:rsidR="004B75A5" w:rsidRPr="00094226" w:rsidRDefault="004B75A5" w:rsidP="007D0904">
            <w:pPr>
              <w:widowControl/>
              <w:jc w:val="center"/>
              <w:rPr>
                <w:color w:val="000000"/>
                <w:kern w:val="0"/>
                <w:sz w:val="18"/>
                <w:szCs w:val="18"/>
              </w:rPr>
            </w:pPr>
            <w:r w:rsidRPr="007A00EB">
              <w:rPr>
                <w:color w:val="000000"/>
                <w:kern w:val="0"/>
                <w:sz w:val="18"/>
                <w:szCs w:val="18"/>
              </w:rPr>
              <w:t>16</w:t>
            </w:r>
            <w:r>
              <w:rPr>
                <w:rFonts w:hint="eastAsia"/>
                <w:color w:val="000000"/>
                <w:kern w:val="0"/>
                <w:sz w:val="18"/>
                <w:szCs w:val="18"/>
              </w:rPr>
              <w:t>,</w:t>
            </w:r>
            <w:r w:rsidRPr="007A00EB">
              <w:rPr>
                <w:color w:val="000000"/>
                <w:kern w:val="0"/>
                <w:sz w:val="18"/>
                <w:szCs w:val="18"/>
              </w:rPr>
              <w:t>257</w:t>
            </w:r>
          </w:p>
        </w:tc>
        <w:tc>
          <w:tcPr>
            <w:tcW w:w="823" w:type="pct"/>
          </w:tcPr>
          <w:p w:rsidR="004B75A5" w:rsidRPr="008A2C2B" w:rsidRDefault="004B75A5" w:rsidP="007D0904">
            <w:pPr>
              <w:widowControl/>
              <w:jc w:val="center"/>
              <w:rPr>
                <w:color w:val="000000"/>
                <w:kern w:val="0"/>
                <w:sz w:val="18"/>
                <w:szCs w:val="18"/>
                <w:highlight w:val="yellow"/>
              </w:rPr>
            </w:pPr>
            <w:r>
              <w:rPr>
                <w:rFonts w:hint="eastAsia"/>
                <w:color w:val="000000"/>
                <w:kern w:val="0"/>
                <w:sz w:val="18"/>
                <w:szCs w:val="18"/>
              </w:rPr>
              <w:t>17,606</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全省政府综合财力（亿元）</w:t>
            </w:r>
          </w:p>
        </w:tc>
        <w:tc>
          <w:tcPr>
            <w:tcW w:w="859" w:type="pct"/>
            <w:shd w:val="clear" w:color="auto" w:fill="D3EDFB"/>
            <w:vAlign w:val="center"/>
          </w:tcPr>
          <w:p w:rsidR="004B75A5" w:rsidRPr="00094226" w:rsidRDefault="004B75A5" w:rsidP="00AF104E">
            <w:pPr>
              <w:jc w:val="center"/>
              <w:rPr>
                <w:sz w:val="18"/>
                <w:szCs w:val="18"/>
              </w:rPr>
            </w:pPr>
            <w:r w:rsidRPr="00207716">
              <w:rPr>
                <w:kern w:val="0"/>
                <w:sz w:val="18"/>
                <w:szCs w:val="18"/>
              </w:rPr>
              <w:t>15,126.56</w:t>
            </w:r>
          </w:p>
        </w:tc>
        <w:tc>
          <w:tcPr>
            <w:tcW w:w="973" w:type="pct"/>
            <w:shd w:val="clear" w:color="auto" w:fill="D3EDFB"/>
          </w:tcPr>
          <w:p w:rsidR="004B75A5" w:rsidRPr="00207716" w:rsidRDefault="004B75A5" w:rsidP="007D0904">
            <w:pPr>
              <w:widowControl/>
              <w:jc w:val="center"/>
              <w:rPr>
                <w:color w:val="000000"/>
                <w:kern w:val="0"/>
                <w:sz w:val="18"/>
                <w:szCs w:val="18"/>
              </w:rPr>
            </w:pPr>
            <w:r w:rsidRPr="001B6B8F">
              <w:rPr>
                <w:kern w:val="0"/>
                <w:sz w:val="18"/>
                <w:szCs w:val="18"/>
              </w:rPr>
              <w:t>16,121.60</w:t>
            </w:r>
          </w:p>
        </w:tc>
        <w:tc>
          <w:tcPr>
            <w:tcW w:w="823" w:type="pct"/>
            <w:shd w:val="clear" w:color="auto" w:fill="D3EDFB"/>
          </w:tcPr>
          <w:p w:rsidR="004B75A5" w:rsidRPr="008A2C2B" w:rsidRDefault="004B75A5" w:rsidP="007D0904">
            <w:pPr>
              <w:widowControl/>
              <w:jc w:val="center"/>
              <w:rPr>
                <w:color w:val="000000"/>
                <w:kern w:val="0"/>
                <w:sz w:val="18"/>
                <w:szCs w:val="18"/>
                <w:highlight w:val="yellow"/>
              </w:rPr>
            </w:pPr>
            <w:r w:rsidRPr="001B6B8F">
              <w:rPr>
                <w:kern w:val="0"/>
                <w:sz w:val="18"/>
                <w:szCs w:val="18"/>
              </w:rPr>
              <w:t>17,350.84</w:t>
            </w:r>
          </w:p>
        </w:tc>
      </w:tr>
      <w:tr w:rsidR="004B75A5" w:rsidRPr="00094226" w:rsidTr="004A63D2">
        <w:trPr>
          <w:trHeight w:hRule="exact" w:val="284"/>
        </w:trPr>
        <w:tc>
          <w:tcPr>
            <w:tcW w:w="2345" w:type="pct"/>
            <w:shd w:val="clear" w:color="auto" w:fill="FFFFFF"/>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其中：省本级政府综合财力（亿元）</w:t>
            </w:r>
          </w:p>
        </w:tc>
        <w:tc>
          <w:tcPr>
            <w:tcW w:w="859" w:type="pct"/>
            <w:shd w:val="clear" w:color="auto" w:fill="FFFFFF"/>
            <w:vAlign w:val="center"/>
          </w:tcPr>
          <w:p w:rsidR="004B75A5" w:rsidRPr="00094226" w:rsidRDefault="004B75A5" w:rsidP="00AF104E">
            <w:pPr>
              <w:jc w:val="center"/>
              <w:rPr>
                <w:sz w:val="18"/>
                <w:szCs w:val="18"/>
              </w:rPr>
            </w:pPr>
            <w:r w:rsidRPr="00207716">
              <w:rPr>
                <w:kern w:val="0"/>
                <w:sz w:val="18"/>
                <w:szCs w:val="18"/>
              </w:rPr>
              <w:t>1,223.01</w:t>
            </w:r>
          </w:p>
        </w:tc>
        <w:tc>
          <w:tcPr>
            <w:tcW w:w="973" w:type="pct"/>
            <w:shd w:val="clear" w:color="auto" w:fill="FFFFFF"/>
          </w:tcPr>
          <w:p w:rsidR="004B75A5" w:rsidRPr="00207716" w:rsidRDefault="004B75A5" w:rsidP="007D0904">
            <w:pPr>
              <w:widowControl/>
              <w:jc w:val="center"/>
              <w:rPr>
                <w:kern w:val="0"/>
                <w:sz w:val="18"/>
                <w:szCs w:val="18"/>
              </w:rPr>
            </w:pPr>
            <w:r w:rsidRPr="001B6B8F">
              <w:rPr>
                <w:kern w:val="0"/>
                <w:sz w:val="18"/>
                <w:szCs w:val="18"/>
              </w:rPr>
              <w:t xml:space="preserve">1,372.34 </w:t>
            </w:r>
          </w:p>
        </w:tc>
        <w:tc>
          <w:tcPr>
            <w:tcW w:w="823" w:type="pct"/>
            <w:shd w:val="clear" w:color="auto" w:fill="FFFFFF"/>
          </w:tcPr>
          <w:p w:rsidR="004B75A5" w:rsidRPr="008A2C2B" w:rsidRDefault="004B75A5" w:rsidP="007D0904">
            <w:pPr>
              <w:widowControl/>
              <w:jc w:val="center"/>
              <w:rPr>
                <w:kern w:val="0"/>
                <w:sz w:val="18"/>
                <w:szCs w:val="18"/>
                <w:highlight w:val="yellow"/>
              </w:rPr>
            </w:pPr>
            <w:r w:rsidRPr="001B6B8F">
              <w:rPr>
                <w:kern w:val="0"/>
                <w:sz w:val="18"/>
                <w:szCs w:val="18"/>
              </w:rPr>
              <w:t>1,384.14</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全省人均政府综合财力（元）</w:t>
            </w:r>
          </w:p>
        </w:tc>
        <w:tc>
          <w:tcPr>
            <w:tcW w:w="859" w:type="pct"/>
            <w:shd w:val="clear" w:color="auto" w:fill="D3EDFB"/>
          </w:tcPr>
          <w:p w:rsidR="004B75A5" w:rsidRPr="00094226" w:rsidRDefault="004B75A5" w:rsidP="00AF104E">
            <w:pPr>
              <w:jc w:val="center"/>
              <w:rPr>
                <w:sz w:val="18"/>
                <w:szCs w:val="18"/>
              </w:rPr>
            </w:pPr>
            <w:r w:rsidRPr="00207716">
              <w:rPr>
                <w:sz w:val="18"/>
                <w:szCs w:val="18"/>
              </w:rPr>
              <w:t>19,003.08</w:t>
            </w:r>
          </w:p>
        </w:tc>
        <w:tc>
          <w:tcPr>
            <w:tcW w:w="973" w:type="pct"/>
            <w:shd w:val="clear" w:color="auto" w:fill="D3EDFB"/>
          </w:tcPr>
          <w:p w:rsidR="004B75A5" w:rsidRPr="00207716" w:rsidRDefault="004B75A5" w:rsidP="007D0904">
            <w:pPr>
              <w:widowControl/>
              <w:jc w:val="center"/>
              <w:rPr>
                <w:kern w:val="0"/>
                <w:sz w:val="18"/>
                <w:szCs w:val="18"/>
              </w:rPr>
            </w:pPr>
            <w:r w:rsidRPr="001B6B8F">
              <w:rPr>
                <w:sz w:val="18"/>
                <w:szCs w:val="18"/>
              </w:rPr>
              <w:t>20,211.88</w:t>
            </w:r>
          </w:p>
        </w:tc>
        <w:tc>
          <w:tcPr>
            <w:tcW w:w="823" w:type="pct"/>
            <w:shd w:val="clear" w:color="auto" w:fill="D3EDFB"/>
          </w:tcPr>
          <w:p w:rsidR="004B75A5" w:rsidRPr="008A2C2B" w:rsidRDefault="004B75A5" w:rsidP="007D0904">
            <w:pPr>
              <w:widowControl/>
              <w:jc w:val="center"/>
              <w:rPr>
                <w:kern w:val="0"/>
                <w:sz w:val="18"/>
                <w:szCs w:val="18"/>
                <w:highlight w:val="yellow"/>
              </w:rPr>
            </w:pPr>
            <w:r w:rsidRPr="00B11498">
              <w:rPr>
                <w:color w:val="000000"/>
                <w:sz w:val="18"/>
                <w:szCs w:val="18"/>
              </w:rPr>
              <w:t>21,692.</w:t>
            </w:r>
            <w:r>
              <w:rPr>
                <w:rFonts w:hint="eastAsia"/>
                <w:color w:val="000000"/>
                <w:sz w:val="18"/>
                <w:szCs w:val="18"/>
              </w:rPr>
              <w:t>35</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全省一般公共预算收入（亿元）</w:t>
            </w:r>
          </w:p>
        </w:tc>
        <w:tc>
          <w:tcPr>
            <w:tcW w:w="859" w:type="pct"/>
            <w:shd w:val="clear" w:color="auto" w:fill="auto"/>
            <w:vAlign w:val="center"/>
          </w:tcPr>
          <w:p w:rsidR="004B75A5" w:rsidRPr="00094226" w:rsidRDefault="004B75A5" w:rsidP="00AF104E">
            <w:pPr>
              <w:jc w:val="center"/>
              <w:rPr>
                <w:sz w:val="18"/>
                <w:szCs w:val="18"/>
              </w:rPr>
            </w:pPr>
            <w:r w:rsidRPr="00207716">
              <w:rPr>
                <w:kern w:val="0"/>
                <w:sz w:val="18"/>
                <w:szCs w:val="18"/>
              </w:rPr>
              <w:t>7,233.14</w:t>
            </w:r>
          </w:p>
        </w:tc>
        <w:tc>
          <w:tcPr>
            <w:tcW w:w="973" w:type="pct"/>
          </w:tcPr>
          <w:p w:rsidR="004B75A5" w:rsidRPr="00207716" w:rsidRDefault="004B75A5" w:rsidP="007D0904">
            <w:pPr>
              <w:widowControl/>
              <w:jc w:val="center"/>
              <w:rPr>
                <w:kern w:val="0"/>
                <w:sz w:val="18"/>
                <w:szCs w:val="18"/>
              </w:rPr>
            </w:pPr>
            <w:r>
              <w:rPr>
                <w:rFonts w:hint="eastAsia"/>
                <w:kern w:val="0"/>
                <w:sz w:val="18"/>
                <w:szCs w:val="18"/>
              </w:rPr>
              <w:t>8,028.59</w:t>
            </w:r>
          </w:p>
        </w:tc>
        <w:tc>
          <w:tcPr>
            <w:tcW w:w="823" w:type="pct"/>
          </w:tcPr>
          <w:p w:rsidR="004B75A5" w:rsidRPr="000C290F" w:rsidRDefault="004B75A5" w:rsidP="007D0904">
            <w:pPr>
              <w:widowControl/>
              <w:jc w:val="center"/>
              <w:rPr>
                <w:kern w:val="0"/>
                <w:sz w:val="18"/>
                <w:szCs w:val="18"/>
              </w:rPr>
            </w:pPr>
            <w:r>
              <w:rPr>
                <w:rFonts w:hint="eastAsia"/>
                <w:kern w:val="0"/>
                <w:sz w:val="18"/>
                <w:szCs w:val="18"/>
              </w:rPr>
              <w:t>8,121.23</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其中：税收收入（亿元）</w:t>
            </w:r>
          </w:p>
        </w:tc>
        <w:tc>
          <w:tcPr>
            <w:tcW w:w="859" w:type="pct"/>
            <w:shd w:val="clear" w:color="auto" w:fill="D3EDFB"/>
            <w:vAlign w:val="center"/>
          </w:tcPr>
          <w:p w:rsidR="004B75A5" w:rsidRPr="00094226" w:rsidRDefault="004B75A5" w:rsidP="00AF104E">
            <w:pPr>
              <w:jc w:val="center"/>
              <w:rPr>
                <w:sz w:val="18"/>
                <w:szCs w:val="18"/>
              </w:rPr>
            </w:pPr>
            <w:r w:rsidRPr="00207716">
              <w:rPr>
                <w:color w:val="000000"/>
                <w:kern w:val="0"/>
                <w:sz w:val="18"/>
                <w:szCs w:val="18"/>
              </w:rPr>
              <w:t>6,006.05</w:t>
            </w:r>
          </w:p>
        </w:tc>
        <w:tc>
          <w:tcPr>
            <w:tcW w:w="973" w:type="pct"/>
            <w:shd w:val="clear" w:color="auto" w:fill="D3EDFB"/>
          </w:tcPr>
          <w:p w:rsidR="004B75A5" w:rsidRPr="00207716" w:rsidRDefault="004B75A5" w:rsidP="007D0904">
            <w:pPr>
              <w:widowControl/>
              <w:jc w:val="center"/>
              <w:rPr>
                <w:sz w:val="18"/>
                <w:szCs w:val="18"/>
              </w:rPr>
            </w:pPr>
            <w:r w:rsidRPr="007C03D5">
              <w:rPr>
                <w:color w:val="000000"/>
                <w:kern w:val="0"/>
                <w:sz w:val="18"/>
                <w:szCs w:val="18"/>
              </w:rPr>
              <w:t>6</w:t>
            </w:r>
            <w:r>
              <w:rPr>
                <w:rFonts w:hint="eastAsia"/>
                <w:color w:val="000000"/>
                <w:kern w:val="0"/>
                <w:sz w:val="18"/>
                <w:szCs w:val="18"/>
              </w:rPr>
              <w:t>,</w:t>
            </w:r>
            <w:r w:rsidRPr="007C03D5">
              <w:rPr>
                <w:color w:val="000000"/>
                <w:kern w:val="0"/>
                <w:sz w:val="18"/>
                <w:szCs w:val="18"/>
              </w:rPr>
              <w:t>610.12</w:t>
            </w:r>
          </w:p>
        </w:tc>
        <w:tc>
          <w:tcPr>
            <w:tcW w:w="823" w:type="pct"/>
            <w:shd w:val="clear" w:color="auto" w:fill="D3EDFB"/>
          </w:tcPr>
          <w:p w:rsidR="004B75A5" w:rsidRPr="002628A2" w:rsidRDefault="004B75A5" w:rsidP="007D0904">
            <w:pPr>
              <w:widowControl/>
              <w:jc w:val="center"/>
              <w:rPr>
                <w:sz w:val="18"/>
                <w:szCs w:val="18"/>
              </w:rPr>
            </w:pPr>
            <w:r w:rsidRPr="0066121E">
              <w:rPr>
                <w:color w:val="000000"/>
                <w:kern w:val="0"/>
                <w:sz w:val="18"/>
                <w:szCs w:val="18"/>
              </w:rPr>
              <w:t>6</w:t>
            </w:r>
            <w:r>
              <w:rPr>
                <w:rFonts w:hint="eastAsia"/>
                <w:color w:val="000000"/>
                <w:kern w:val="0"/>
                <w:sz w:val="18"/>
                <w:szCs w:val="18"/>
              </w:rPr>
              <w:t>,</w:t>
            </w:r>
            <w:r w:rsidRPr="0066121E">
              <w:rPr>
                <w:color w:val="000000"/>
                <w:kern w:val="0"/>
                <w:sz w:val="18"/>
                <w:szCs w:val="18"/>
              </w:rPr>
              <w:t>531.83</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全省一般公共预算收入增长率（</w:t>
            </w:r>
            <w:r w:rsidRPr="00094226">
              <w:rPr>
                <w:sz w:val="18"/>
                <w:szCs w:val="18"/>
              </w:rPr>
              <w:t>%</w:t>
            </w:r>
            <w:r w:rsidRPr="00094226">
              <w:rPr>
                <w:sz w:val="18"/>
                <w:szCs w:val="18"/>
              </w:rPr>
              <w:t>）</w:t>
            </w:r>
          </w:p>
        </w:tc>
        <w:tc>
          <w:tcPr>
            <w:tcW w:w="859" w:type="pct"/>
            <w:shd w:val="clear" w:color="auto" w:fill="auto"/>
            <w:vAlign w:val="center"/>
          </w:tcPr>
          <w:p w:rsidR="004B75A5" w:rsidRPr="00094226" w:rsidRDefault="004B75A5" w:rsidP="00AF104E">
            <w:pPr>
              <w:jc w:val="center"/>
              <w:rPr>
                <w:sz w:val="18"/>
                <w:szCs w:val="18"/>
              </w:rPr>
            </w:pPr>
            <w:r w:rsidRPr="00207716">
              <w:rPr>
                <w:color w:val="000000"/>
                <w:kern w:val="0"/>
                <w:sz w:val="18"/>
                <w:szCs w:val="18"/>
              </w:rPr>
              <w:t>10.</w:t>
            </w:r>
            <w:r w:rsidRPr="00207716">
              <w:rPr>
                <w:rFonts w:hint="eastAsia"/>
                <w:color w:val="000000"/>
                <w:kern w:val="0"/>
                <w:sz w:val="18"/>
                <w:szCs w:val="18"/>
              </w:rPr>
              <w:t>83</w:t>
            </w:r>
          </w:p>
        </w:tc>
        <w:tc>
          <w:tcPr>
            <w:tcW w:w="973" w:type="pct"/>
          </w:tcPr>
          <w:p w:rsidR="004B75A5" w:rsidRPr="00207716" w:rsidRDefault="004B75A5" w:rsidP="007D0904">
            <w:pPr>
              <w:widowControl/>
              <w:jc w:val="center"/>
              <w:rPr>
                <w:kern w:val="0"/>
                <w:sz w:val="18"/>
                <w:szCs w:val="18"/>
              </w:rPr>
            </w:pPr>
            <w:r>
              <w:rPr>
                <w:rFonts w:hint="eastAsia"/>
                <w:color w:val="000000"/>
                <w:kern w:val="0"/>
                <w:sz w:val="18"/>
                <w:szCs w:val="18"/>
              </w:rPr>
              <w:t>11.00</w:t>
            </w:r>
          </w:p>
        </w:tc>
        <w:tc>
          <w:tcPr>
            <w:tcW w:w="823" w:type="pct"/>
          </w:tcPr>
          <w:p w:rsidR="004B75A5" w:rsidRPr="000C290F" w:rsidRDefault="004B75A5" w:rsidP="007D0904">
            <w:pPr>
              <w:widowControl/>
              <w:jc w:val="center"/>
              <w:rPr>
                <w:kern w:val="0"/>
                <w:sz w:val="18"/>
                <w:szCs w:val="18"/>
              </w:rPr>
            </w:pPr>
            <w:r>
              <w:rPr>
                <w:rFonts w:hint="eastAsia"/>
                <w:color w:val="000000"/>
                <w:kern w:val="0"/>
                <w:sz w:val="18"/>
                <w:szCs w:val="18"/>
              </w:rPr>
              <w:t>5.00*</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省本级一般公共预算收入（亿元）</w:t>
            </w:r>
          </w:p>
        </w:tc>
        <w:tc>
          <w:tcPr>
            <w:tcW w:w="859" w:type="pct"/>
            <w:shd w:val="clear" w:color="auto" w:fill="D3EDFB"/>
            <w:vAlign w:val="center"/>
          </w:tcPr>
          <w:p w:rsidR="004B75A5" w:rsidRPr="00094226" w:rsidRDefault="004B75A5" w:rsidP="00AF104E">
            <w:pPr>
              <w:jc w:val="center"/>
              <w:rPr>
                <w:sz w:val="18"/>
                <w:szCs w:val="18"/>
              </w:rPr>
            </w:pPr>
            <w:r w:rsidRPr="00207716">
              <w:rPr>
                <w:rFonts w:hint="eastAsia"/>
                <w:color w:val="000000"/>
                <w:kern w:val="0"/>
                <w:sz w:val="18"/>
                <w:szCs w:val="18"/>
              </w:rPr>
              <w:t>612.30</w:t>
            </w:r>
          </w:p>
        </w:tc>
        <w:tc>
          <w:tcPr>
            <w:tcW w:w="973" w:type="pct"/>
            <w:shd w:val="clear" w:color="auto" w:fill="D3EDFB"/>
          </w:tcPr>
          <w:p w:rsidR="004B75A5" w:rsidRPr="00207716" w:rsidRDefault="004B75A5" w:rsidP="007D0904">
            <w:pPr>
              <w:widowControl/>
              <w:jc w:val="center"/>
              <w:rPr>
                <w:color w:val="000000"/>
                <w:kern w:val="0"/>
                <w:sz w:val="18"/>
                <w:szCs w:val="18"/>
              </w:rPr>
            </w:pPr>
            <w:r w:rsidRPr="007C03D5">
              <w:rPr>
                <w:color w:val="000000"/>
                <w:kern w:val="0"/>
                <w:sz w:val="18"/>
                <w:szCs w:val="18"/>
              </w:rPr>
              <w:t>683.81</w:t>
            </w:r>
          </w:p>
        </w:tc>
        <w:tc>
          <w:tcPr>
            <w:tcW w:w="823" w:type="pct"/>
            <w:shd w:val="clear" w:color="auto" w:fill="D3EDFB"/>
          </w:tcPr>
          <w:p w:rsidR="004B75A5" w:rsidRPr="00094226" w:rsidRDefault="004B75A5" w:rsidP="007D0904">
            <w:pPr>
              <w:widowControl/>
              <w:jc w:val="center"/>
              <w:rPr>
                <w:color w:val="000000"/>
                <w:kern w:val="0"/>
                <w:sz w:val="18"/>
                <w:szCs w:val="18"/>
              </w:rPr>
            </w:pPr>
            <w:r>
              <w:rPr>
                <w:rFonts w:hint="eastAsia"/>
                <w:color w:val="000000"/>
                <w:kern w:val="0"/>
                <w:sz w:val="18"/>
                <w:szCs w:val="18"/>
              </w:rPr>
              <w:t>647.33</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全省政府性基金收入（亿元）</w:t>
            </w:r>
          </w:p>
        </w:tc>
        <w:tc>
          <w:tcPr>
            <w:tcW w:w="859" w:type="pct"/>
            <w:shd w:val="clear" w:color="auto" w:fill="auto"/>
            <w:vAlign w:val="center"/>
          </w:tcPr>
          <w:p w:rsidR="004B75A5" w:rsidRPr="00094226" w:rsidRDefault="004B75A5" w:rsidP="00AF104E">
            <w:pPr>
              <w:jc w:val="center"/>
              <w:rPr>
                <w:sz w:val="18"/>
                <w:szCs w:val="18"/>
              </w:rPr>
            </w:pPr>
            <w:r w:rsidRPr="00207716">
              <w:rPr>
                <w:rFonts w:hint="eastAsia"/>
                <w:color w:val="000000"/>
                <w:kern w:val="0"/>
                <w:sz w:val="18"/>
                <w:szCs w:val="18"/>
              </w:rPr>
              <w:t>5,416.86</w:t>
            </w:r>
          </w:p>
        </w:tc>
        <w:tc>
          <w:tcPr>
            <w:tcW w:w="973" w:type="pct"/>
          </w:tcPr>
          <w:p w:rsidR="004B75A5" w:rsidRPr="00207716" w:rsidRDefault="004B75A5" w:rsidP="007D0904">
            <w:pPr>
              <w:widowControl/>
              <w:jc w:val="center"/>
              <w:rPr>
                <w:color w:val="000000"/>
                <w:kern w:val="0"/>
                <w:sz w:val="18"/>
                <w:szCs w:val="18"/>
              </w:rPr>
            </w:pPr>
            <w:r w:rsidRPr="007B601B">
              <w:rPr>
                <w:color w:val="000000"/>
                <w:kern w:val="0"/>
                <w:sz w:val="18"/>
                <w:szCs w:val="18"/>
              </w:rPr>
              <w:t>4</w:t>
            </w:r>
            <w:r w:rsidRPr="007B601B">
              <w:rPr>
                <w:rFonts w:hint="eastAsia"/>
                <w:color w:val="000000"/>
                <w:kern w:val="0"/>
                <w:sz w:val="18"/>
                <w:szCs w:val="18"/>
              </w:rPr>
              <w:t>,</w:t>
            </w:r>
            <w:r w:rsidRPr="007B601B">
              <w:rPr>
                <w:color w:val="000000"/>
                <w:kern w:val="0"/>
                <w:sz w:val="18"/>
                <w:szCs w:val="18"/>
              </w:rPr>
              <w:t>618.08</w:t>
            </w:r>
          </w:p>
        </w:tc>
        <w:tc>
          <w:tcPr>
            <w:tcW w:w="823" w:type="pct"/>
          </w:tcPr>
          <w:p w:rsidR="004B75A5" w:rsidRPr="00094226" w:rsidRDefault="004B75A5" w:rsidP="007D0904">
            <w:pPr>
              <w:widowControl/>
              <w:jc w:val="center"/>
              <w:rPr>
                <w:color w:val="000000"/>
                <w:kern w:val="0"/>
                <w:sz w:val="18"/>
                <w:szCs w:val="18"/>
              </w:rPr>
            </w:pPr>
            <w:r w:rsidRPr="0066121E">
              <w:rPr>
                <w:color w:val="000000"/>
                <w:kern w:val="0"/>
                <w:sz w:val="18"/>
                <w:szCs w:val="18"/>
              </w:rPr>
              <w:t>6,047.82</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其中：土地出让收入（亿元）</w:t>
            </w:r>
          </w:p>
        </w:tc>
        <w:tc>
          <w:tcPr>
            <w:tcW w:w="859" w:type="pct"/>
            <w:shd w:val="clear" w:color="auto" w:fill="D3EDFB"/>
            <w:vAlign w:val="center"/>
          </w:tcPr>
          <w:p w:rsidR="004B75A5" w:rsidRPr="00094226" w:rsidRDefault="004B75A5" w:rsidP="00AF104E">
            <w:pPr>
              <w:jc w:val="center"/>
              <w:rPr>
                <w:sz w:val="18"/>
                <w:szCs w:val="18"/>
              </w:rPr>
            </w:pPr>
            <w:r w:rsidRPr="00207716">
              <w:rPr>
                <w:rFonts w:hint="eastAsia"/>
                <w:color w:val="000000"/>
                <w:kern w:val="0"/>
                <w:sz w:val="18"/>
                <w:szCs w:val="18"/>
              </w:rPr>
              <w:t>4,687.40</w:t>
            </w:r>
          </w:p>
        </w:tc>
        <w:tc>
          <w:tcPr>
            <w:tcW w:w="973" w:type="pct"/>
            <w:shd w:val="clear" w:color="auto" w:fill="D3EDFB"/>
          </w:tcPr>
          <w:p w:rsidR="004B75A5" w:rsidRPr="00207716" w:rsidRDefault="004B75A5" w:rsidP="007D0904">
            <w:pPr>
              <w:widowControl/>
              <w:jc w:val="center"/>
              <w:rPr>
                <w:color w:val="000000"/>
                <w:kern w:val="0"/>
                <w:sz w:val="18"/>
                <w:szCs w:val="18"/>
              </w:rPr>
            </w:pPr>
            <w:r w:rsidRPr="007B601B">
              <w:rPr>
                <w:color w:val="000000"/>
                <w:kern w:val="0"/>
                <w:sz w:val="18"/>
                <w:szCs w:val="18"/>
              </w:rPr>
              <w:t>4,031.90</w:t>
            </w:r>
          </w:p>
        </w:tc>
        <w:tc>
          <w:tcPr>
            <w:tcW w:w="823" w:type="pct"/>
            <w:shd w:val="clear" w:color="auto" w:fill="D3EDFB"/>
          </w:tcPr>
          <w:p w:rsidR="004B75A5" w:rsidRDefault="004B75A5" w:rsidP="007D0904">
            <w:pPr>
              <w:widowControl/>
              <w:jc w:val="center"/>
              <w:rPr>
                <w:color w:val="000000"/>
                <w:kern w:val="0"/>
                <w:sz w:val="18"/>
                <w:szCs w:val="18"/>
              </w:rPr>
            </w:pPr>
            <w:r>
              <w:rPr>
                <w:rFonts w:hint="eastAsia"/>
                <w:color w:val="000000"/>
                <w:kern w:val="0"/>
                <w:sz w:val="18"/>
                <w:szCs w:val="18"/>
              </w:rPr>
              <w:t>5,430.73</w:t>
            </w:r>
          </w:p>
        </w:tc>
      </w:tr>
      <w:tr w:rsidR="004B75A5" w:rsidRPr="00094226" w:rsidTr="004A63D2">
        <w:trPr>
          <w:trHeight w:hRule="exact" w:val="284"/>
        </w:trPr>
        <w:tc>
          <w:tcPr>
            <w:tcW w:w="2345" w:type="pct"/>
            <w:shd w:val="clear" w:color="auto" w:fill="FFFFFF"/>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全省政府性基金收入增长率（</w:t>
            </w:r>
            <w:r w:rsidRPr="00094226">
              <w:rPr>
                <w:sz w:val="18"/>
                <w:szCs w:val="18"/>
              </w:rPr>
              <w:t>%</w:t>
            </w:r>
            <w:r w:rsidRPr="00094226">
              <w:rPr>
                <w:sz w:val="18"/>
                <w:szCs w:val="18"/>
              </w:rPr>
              <w:t>）</w:t>
            </w:r>
          </w:p>
        </w:tc>
        <w:tc>
          <w:tcPr>
            <w:tcW w:w="859" w:type="pct"/>
            <w:shd w:val="clear" w:color="auto" w:fill="FFFFFF"/>
            <w:vAlign w:val="center"/>
          </w:tcPr>
          <w:p w:rsidR="004B75A5" w:rsidRPr="00094226" w:rsidRDefault="004B75A5" w:rsidP="00AF104E">
            <w:pPr>
              <w:jc w:val="center"/>
              <w:rPr>
                <w:sz w:val="18"/>
                <w:szCs w:val="18"/>
              </w:rPr>
            </w:pPr>
            <w:r w:rsidRPr="00207716">
              <w:rPr>
                <w:rFonts w:hint="eastAsia"/>
                <w:color w:val="000000"/>
                <w:kern w:val="0"/>
                <w:sz w:val="18"/>
                <w:szCs w:val="18"/>
              </w:rPr>
              <w:t>7.95</w:t>
            </w:r>
          </w:p>
        </w:tc>
        <w:tc>
          <w:tcPr>
            <w:tcW w:w="973" w:type="pct"/>
            <w:shd w:val="clear" w:color="auto" w:fill="FFFFFF"/>
          </w:tcPr>
          <w:p w:rsidR="004B75A5" w:rsidRPr="00207716" w:rsidRDefault="004B75A5" w:rsidP="007D0904">
            <w:pPr>
              <w:widowControl/>
              <w:jc w:val="center"/>
              <w:rPr>
                <w:color w:val="000000"/>
                <w:kern w:val="0"/>
                <w:sz w:val="18"/>
                <w:szCs w:val="18"/>
              </w:rPr>
            </w:pPr>
            <w:r>
              <w:rPr>
                <w:rFonts w:hint="eastAsia"/>
                <w:color w:val="000000"/>
                <w:kern w:val="0"/>
                <w:sz w:val="18"/>
                <w:szCs w:val="18"/>
              </w:rPr>
              <w:t>-</w:t>
            </w:r>
            <w:r w:rsidRPr="007B601B">
              <w:rPr>
                <w:color w:val="000000"/>
                <w:kern w:val="0"/>
                <w:sz w:val="18"/>
                <w:szCs w:val="18"/>
              </w:rPr>
              <w:t>14.7</w:t>
            </w:r>
            <w:r>
              <w:rPr>
                <w:rFonts w:hint="eastAsia"/>
                <w:color w:val="000000"/>
                <w:kern w:val="0"/>
                <w:sz w:val="18"/>
                <w:szCs w:val="18"/>
              </w:rPr>
              <w:t>0</w:t>
            </w:r>
          </w:p>
        </w:tc>
        <w:tc>
          <w:tcPr>
            <w:tcW w:w="823" w:type="pct"/>
            <w:shd w:val="clear" w:color="auto" w:fill="FFFFFF"/>
          </w:tcPr>
          <w:p w:rsidR="004B75A5" w:rsidRDefault="004B75A5" w:rsidP="007D0904">
            <w:pPr>
              <w:widowControl/>
              <w:jc w:val="center"/>
              <w:rPr>
                <w:color w:val="000000"/>
                <w:kern w:val="0"/>
                <w:sz w:val="18"/>
                <w:szCs w:val="18"/>
              </w:rPr>
            </w:pPr>
            <w:r>
              <w:rPr>
                <w:rFonts w:hint="eastAsia"/>
                <w:color w:val="000000"/>
                <w:kern w:val="0"/>
                <w:sz w:val="18"/>
                <w:szCs w:val="18"/>
              </w:rPr>
              <w:t>30.96</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全省上级转移支付收入（亿元）</w:t>
            </w:r>
          </w:p>
        </w:tc>
        <w:tc>
          <w:tcPr>
            <w:tcW w:w="859" w:type="pct"/>
            <w:shd w:val="clear" w:color="auto" w:fill="D3EDFB"/>
            <w:vAlign w:val="center"/>
          </w:tcPr>
          <w:p w:rsidR="004B75A5" w:rsidRPr="00094226" w:rsidRDefault="004B75A5" w:rsidP="00AF104E">
            <w:pPr>
              <w:jc w:val="center"/>
              <w:rPr>
                <w:sz w:val="18"/>
                <w:szCs w:val="18"/>
              </w:rPr>
            </w:pPr>
            <w:r w:rsidRPr="00207716">
              <w:rPr>
                <w:color w:val="000000"/>
                <w:kern w:val="0"/>
                <w:sz w:val="18"/>
                <w:szCs w:val="18"/>
              </w:rPr>
              <w:t>1,</w:t>
            </w:r>
            <w:r w:rsidRPr="00207716">
              <w:rPr>
                <w:rFonts w:hint="eastAsia"/>
                <w:color w:val="000000"/>
                <w:kern w:val="0"/>
                <w:sz w:val="18"/>
                <w:szCs w:val="18"/>
              </w:rPr>
              <w:t>339.93</w:t>
            </w:r>
          </w:p>
        </w:tc>
        <w:tc>
          <w:tcPr>
            <w:tcW w:w="973" w:type="pct"/>
            <w:shd w:val="clear" w:color="auto" w:fill="D3EDFB"/>
          </w:tcPr>
          <w:p w:rsidR="004B75A5" w:rsidRPr="00207716" w:rsidRDefault="004B75A5" w:rsidP="007D0904">
            <w:pPr>
              <w:widowControl/>
              <w:jc w:val="center"/>
              <w:rPr>
                <w:color w:val="000000"/>
                <w:kern w:val="0"/>
                <w:sz w:val="18"/>
                <w:szCs w:val="18"/>
              </w:rPr>
            </w:pPr>
            <w:r>
              <w:rPr>
                <w:rFonts w:hint="eastAsia"/>
                <w:color w:val="000000"/>
                <w:kern w:val="0"/>
                <w:sz w:val="18"/>
                <w:szCs w:val="18"/>
              </w:rPr>
              <w:t>1,425.58</w:t>
            </w:r>
          </w:p>
        </w:tc>
        <w:tc>
          <w:tcPr>
            <w:tcW w:w="823" w:type="pct"/>
            <w:shd w:val="clear" w:color="auto" w:fill="D3EDFB"/>
          </w:tcPr>
          <w:p w:rsidR="004B75A5" w:rsidRPr="008A2C2B" w:rsidRDefault="004B75A5" w:rsidP="007D0904">
            <w:pPr>
              <w:widowControl/>
              <w:jc w:val="center"/>
              <w:rPr>
                <w:color w:val="000000"/>
                <w:kern w:val="0"/>
                <w:sz w:val="18"/>
                <w:szCs w:val="18"/>
                <w:highlight w:val="yellow"/>
              </w:rPr>
            </w:pPr>
            <w:r w:rsidRPr="006604ED">
              <w:rPr>
                <w:rFonts w:hint="eastAsia"/>
                <w:kern w:val="0"/>
                <w:sz w:val="18"/>
                <w:szCs w:val="18"/>
              </w:rPr>
              <w:t>1,601.31</w:t>
            </w:r>
          </w:p>
        </w:tc>
      </w:tr>
      <w:tr w:rsidR="004B75A5" w:rsidRPr="00094226" w:rsidTr="00AF104E">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outlineLvl w:val="0"/>
              <w:rPr>
                <w:sz w:val="18"/>
                <w:szCs w:val="18"/>
              </w:rPr>
            </w:pPr>
            <w:r w:rsidRPr="00094226">
              <w:rPr>
                <w:sz w:val="18"/>
                <w:szCs w:val="18"/>
              </w:rPr>
              <w:t>全省政府债务（亿元）</w:t>
            </w:r>
          </w:p>
        </w:tc>
        <w:tc>
          <w:tcPr>
            <w:tcW w:w="859" w:type="pct"/>
            <w:shd w:val="clear" w:color="auto" w:fill="auto"/>
            <w:vAlign w:val="center"/>
          </w:tcPr>
          <w:p w:rsidR="004B75A5" w:rsidRPr="00094226" w:rsidRDefault="004B75A5" w:rsidP="00AF104E">
            <w:pPr>
              <w:jc w:val="center"/>
              <w:rPr>
                <w:sz w:val="18"/>
                <w:szCs w:val="18"/>
              </w:rPr>
            </w:pPr>
            <w:r w:rsidRPr="00207716">
              <w:rPr>
                <w:rFonts w:hint="eastAsia"/>
                <w:color w:val="000000"/>
                <w:kern w:val="0"/>
                <w:sz w:val="18"/>
                <w:szCs w:val="18"/>
              </w:rPr>
              <w:t>10,643.30</w:t>
            </w:r>
          </w:p>
        </w:tc>
        <w:tc>
          <w:tcPr>
            <w:tcW w:w="973" w:type="pct"/>
            <w:vAlign w:val="center"/>
          </w:tcPr>
          <w:p w:rsidR="004B75A5" w:rsidRPr="00207716" w:rsidRDefault="004B75A5" w:rsidP="007D0904">
            <w:pPr>
              <w:widowControl/>
              <w:jc w:val="center"/>
              <w:rPr>
                <w:color w:val="000000"/>
                <w:kern w:val="0"/>
                <w:sz w:val="18"/>
                <w:szCs w:val="18"/>
              </w:rPr>
            </w:pPr>
            <w:r>
              <w:rPr>
                <w:rFonts w:hint="eastAsia"/>
                <w:color w:val="000000"/>
                <w:kern w:val="0"/>
                <w:sz w:val="18"/>
                <w:szCs w:val="18"/>
              </w:rPr>
              <w:t>10,556.26</w:t>
            </w:r>
          </w:p>
        </w:tc>
        <w:tc>
          <w:tcPr>
            <w:tcW w:w="823" w:type="pct"/>
            <w:vAlign w:val="center"/>
          </w:tcPr>
          <w:p w:rsidR="004B75A5" w:rsidRDefault="004B75A5" w:rsidP="007D0904">
            <w:pPr>
              <w:widowControl/>
              <w:jc w:val="center"/>
              <w:rPr>
                <w:color w:val="000000"/>
                <w:kern w:val="0"/>
                <w:sz w:val="18"/>
                <w:szCs w:val="18"/>
              </w:rPr>
            </w:pPr>
            <w:r>
              <w:rPr>
                <w:rFonts w:hint="eastAsia"/>
                <w:color w:val="000000"/>
                <w:kern w:val="0"/>
                <w:sz w:val="18"/>
                <w:szCs w:val="18"/>
              </w:rPr>
              <w:t>10,915.35</w:t>
            </w:r>
          </w:p>
        </w:tc>
      </w:tr>
      <w:tr w:rsidR="004B75A5" w:rsidRPr="00094226" w:rsidTr="004A63D2">
        <w:trPr>
          <w:trHeight w:hRule="exact" w:val="284"/>
        </w:trPr>
        <w:tc>
          <w:tcPr>
            <w:tcW w:w="2345" w:type="pct"/>
            <w:shd w:val="clear" w:color="auto" w:fill="D3EDFB"/>
            <w:vAlign w:val="center"/>
          </w:tcPr>
          <w:p w:rsidR="004B75A5" w:rsidRPr="00094226" w:rsidRDefault="004B75A5" w:rsidP="00AF104E">
            <w:pPr>
              <w:tabs>
                <w:tab w:val="left" w:pos="720"/>
              </w:tabs>
              <w:adjustRightInd w:val="0"/>
              <w:snapToGrid w:val="0"/>
              <w:outlineLvl w:val="0"/>
              <w:rPr>
                <w:sz w:val="18"/>
                <w:szCs w:val="18"/>
              </w:rPr>
            </w:pPr>
            <w:r w:rsidRPr="009A53A8">
              <w:rPr>
                <w:sz w:val="18"/>
                <w:szCs w:val="18"/>
              </w:rPr>
              <w:t>其中：</w:t>
            </w:r>
            <w:r>
              <w:rPr>
                <w:rFonts w:hint="eastAsia"/>
                <w:sz w:val="18"/>
                <w:szCs w:val="18"/>
              </w:rPr>
              <w:t>一般</w:t>
            </w:r>
            <w:r w:rsidRPr="009A53A8">
              <w:rPr>
                <w:sz w:val="18"/>
                <w:szCs w:val="18"/>
              </w:rPr>
              <w:t>债务（亿元）</w:t>
            </w:r>
          </w:p>
        </w:tc>
        <w:tc>
          <w:tcPr>
            <w:tcW w:w="859" w:type="pct"/>
            <w:shd w:val="clear" w:color="auto" w:fill="D3EDFB"/>
          </w:tcPr>
          <w:p w:rsidR="004B75A5" w:rsidRPr="00094226" w:rsidRDefault="004B75A5" w:rsidP="00AF104E">
            <w:pPr>
              <w:jc w:val="center"/>
              <w:rPr>
                <w:sz w:val="18"/>
                <w:szCs w:val="18"/>
              </w:rPr>
            </w:pPr>
            <w:r w:rsidRPr="00207716">
              <w:rPr>
                <w:rFonts w:hint="eastAsia"/>
                <w:sz w:val="18"/>
                <w:szCs w:val="18"/>
              </w:rPr>
              <w:t>6,264.24</w:t>
            </w:r>
          </w:p>
        </w:tc>
        <w:tc>
          <w:tcPr>
            <w:tcW w:w="973" w:type="pct"/>
            <w:shd w:val="clear" w:color="auto" w:fill="D3EDFB"/>
          </w:tcPr>
          <w:p w:rsidR="004B75A5" w:rsidRPr="00207716" w:rsidRDefault="004B75A5" w:rsidP="007D0904">
            <w:pPr>
              <w:widowControl/>
              <w:jc w:val="center"/>
              <w:rPr>
                <w:color w:val="000000"/>
                <w:kern w:val="0"/>
                <w:sz w:val="18"/>
                <w:szCs w:val="18"/>
              </w:rPr>
            </w:pPr>
            <w:r w:rsidRPr="00945D64">
              <w:rPr>
                <w:rFonts w:hint="eastAsia"/>
                <w:sz w:val="18"/>
                <w:szCs w:val="18"/>
              </w:rPr>
              <w:t>6</w:t>
            </w:r>
            <w:r>
              <w:rPr>
                <w:rFonts w:hint="eastAsia"/>
                <w:sz w:val="18"/>
                <w:szCs w:val="18"/>
              </w:rPr>
              <w:t>,</w:t>
            </w:r>
            <w:r w:rsidRPr="00945D64">
              <w:rPr>
                <w:rFonts w:hint="eastAsia"/>
                <w:sz w:val="18"/>
                <w:szCs w:val="18"/>
              </w:rPr>
              <w:t>249.23</w:t>
            </w:r>
          </w:p>
        </w:tc>
        <w:tc>
          <w:tcPr>
            <w:tcW w:w="823" w:type="pct"/>
            <w:shd w:val="clear" w:color="auto" w:fill="D3EDFB"/>
          </w:tcPr>
          <w:p w:rsidR="004B75A5" w:rsidRPr="00094226" w:rsidRDefault="004B75A5" w:rsidP="007D0904">
            <w:pPr>
              <w:widowControl/>
              <w:jc w:val="center"/>
              <w:rPr>
                <w:color w:val="000000"/>
                <w:kern w:val="0"/>
                <w:sz w:val="18"/>
                <w:szCs w:val="18"/>
              </w:rPr>
            </w:pPr>
            <w:r w:rsidRPr="003D1E42">
              <w:rPr>
                <w:sz w:val="18"/>
                <w:szCs w:val="18"/>
              </w:rPr>
              <w:t>6,413.98</w:t>
            </w:r>
          </w:p>
        </w:tc>
      </w:tr>
      <w:tr w:rsidR="004B75A5" w:rsidRPr="00094226" w:rsidTr="004A63D2">
        <w:trPr>
          <w:trHeight w:hRule="exact" w:val="284"/>
        </w:trPr>
        <w:tc>
          <w:tcPr>
            <w:tcW w:w="2345" w:type="pct"/>
            <w:shd w:val="clear" w:color="auto" w:fill="auto"/>
            <w:vAlign w:val="center"/>
          </w:tcPr>
          <w:p w:rsidR="004B75A5" w:rsidRPr="00094226" w:rsidRDefault="004B75A5" w:rsidP="00AF104E">
            <w:pPr>
              <w:tabs>
                <w:tab w:val="left" w:pos="720"/>
              </w:tabs>
              <w:adjustRightInd w:val="0"/>
              <w:snapToGrid w:val="0"/>
              <w:ind w:firstLineChars="300" w:firstLine="540"/>
              <w:outlineLvl w:val="0"/>
              <w:rPr>
                <w:sz w:val="18"/>
                <w:szCs w:val="18"/>
              </w:rPr>
            </w:pPr>
            <w:r>
              <w:rPr>
                <w:rFonts w:hint="eastAsia"/>
                <w:sz w:val="18"/>
                <w:szCs w:val="18"/>
              </w:rPr>
              <w:t>专项</w:t>
            </w:r>
            <w:r w:rsidRPr="009A53A8">
              <w:rPr>
                <w:sz w:val="18"/>
                <w:szCs w:val="18"/>
              </w:rPr>
              <w:t>债务（亿元）</w:t>
            </w:r>
          </w:p>
        </w:tc>
        <w:tc>
          <w:tcPr>
            <w:tcW w:w="859" w:type="pct"/>
            <w:shd w:val="clear" w:color="auto" w:fill="auto"/>
          </w:tcPr>
          <w:p w:rsidR="004B75A5" w:rsidRPr="009A53A8" w:rsidRDefault="004B75A5" w:rsidP="00AF104E">
            <w:pPr>
              <w:jc w:val="center"/>
              <w:rPr>
                <w:sz w:val="18"/>
                <w:szCs w:val="18"/>
              </w:rPr>
            </w:pPr>
            <w:r w:rsidRPr="00207716">
              <w:rPr>
                <w:rFonts w:hint="eastAsia"/>
                <w:sz w:val="18"/>
                <w:szCs w:val="18"/>
              </w:rPr>
              <w:t>4,379.06</w:t>
            </w:r>
          </w:p>
        </w:tc>
        <w:tc>
          <w:tcPr>
            <w:tcW w:w="973" w:type="pct"/>
          </w:tcPr>
          <w:p w:rsidR="004B75A5" w:rsidRPr="00207716" w:rsidRDefault="004B75A5" w:rsidP="007D0904">
            <w:pPr>
              <w:widowControl/>
              <w:jc w:val="center"/>
              <w:rPr>
                <w:color w:val="000000"/>
                <w:kern w:val="0"/>
                <w:sz w:val="18"/>
                <w:szCs w:val="18"/>
              </w:rPr>
            </w:pPr>
            <w:r w:rsidRPr="00945D64">
              <w:rPr>
                <w:rFonts w:hint="eastAsia"/>
                <w:sz w:val="18"/>
                <w:szCs w:val="18"/>
              </w:rPr>
              <w:t>4</w:t>
            </w:r>
            <w:r>
              <w:rPr>
                <w:rFonts w:hint="eastAsia"/>
                <w:sz w:val="18"/>
                <w:szCs w:val="18"/>
              </w:rPr>
              <w:t>,</w:t>
            </w:r>
            <w:r w:rsidRPr="00945D64">
              <w:rPr>
                <w:rFonts w:hint="eastAsia"/>
                <w:sz w:val="18"/>
                <w:szCs w:val="18"/>
              </w:rPr>
              <w:t>307.03</w:t>
            </w:r>
          </w:p>
        </w:tc>
        <w:tc>
          <w:tcPr>
            <w:tcW w:w="823" w:type="pct"/>
          </w:tcPr>
          <w:p w:rsidR="004B75A5" w:rsidRPr="00094226" w:rsidRDefault="004B75A5" w:rsidP="007D0904">
            <w:pPr>
              <w:widowControl/>
              <w:jc w:val="center"/>
              <w:rPr>
                <w:color w:val="000000"/>
                <w:kern w:val="0"/>
                <w:sz w:val="18"/>
                <w:szCs w:val="18"/>
              </w:rPr>
            </w:pPr>
            <w:r w:rsidRPr="003D1E42">
              <w:rPr>
                <w:sz w:val="18"/>
                <w:szCs w:val="18"/>
              </w:rPr>
              <w:t>4,501.37</w:t>
            </w:r>
          </w:p>
        </w:tc>
      </w:tr>
      <w:tr w:rsidR="004B75A5" w:rsidRPr="00094226" w:rsidTr="004A63D2">
        <w:trPr>
          <w:trHeight w:hRule="exact" w:val="284"/>
        </w:trPr>
        <w:tc>
          <w:tcPr>
            <w:tcW w:w="2345" w:type="pct"/>
            <w:shd w:val="clear" w:color="auto" w:fill="D3EDFB"/>
            <w:vAlign w:val="center"/>
          </w:tcPr>
          <w:p w:rsidR="004B75A5" w:rsidRPr="009A53A8" w:rsidRDefault="004B75A5" w:rsidP="00AF104E">
            <w:pPr>
              <w:tabs>
                <w:tab w:val="left" w:pos="720"/>
              </w:tabs>
              <w:adjustRightInd w:val="0"/>
              <w:snapToGrid w:val="0"/>
              <w:outlineLvl w:val="0"/>
              <w:rPr>
                <w:sz w:val="18"/>
                <w:szCs w:val="18"/>
              </w:rPr>
            </w:pPr>
            <w:r w:rsidRPr="009A53A8">
              <w:rPr>
                <w:sz w:val="18"/>
                <w:szCs w:val="18"/>
              </w:rPr>
              <w:t>全省</w:t>
            </w:r>
            <w:r w:rsidRPr="009A53A8">
              <w:rPr>
                <w:rFonts w:hint="eastAsia"/>
                <w:sz w:val="18"/>
                <w:szCs w:val="18"/>
              </w:rPr>
              <w:t>一般公共预算财力</w:t>
            </w:r>
            <w:r w:rsidRPr="009A53A8">
              <w:rPr>
                <w:sz w:val="18"/>
                <w:szCs w:val="18"/>
              </w:rPr>
              <w:t>/</w:t>
            </w:r>
            <w:r w:rsidRPr="009A53A8">
              <w:rPr>
                <w:sz w:val="18"/>
                <w:szCs w:val="18"/>
              </w:rPr>
              <w:t>综合财力（</w:t>
            </w:r>
            <w:r w:rsidRPr="009A53A8">
              <w:rPr>
                <w:sz w:val="18"/>
                <w:szCs w:val="18"/>
              </w:rPr>
              <w:t>%</w:t>
            </w:r>
            <w:r w:rsidRPr="009A53A8">
              <w:rPr>
                <w:sz w:val="18"/>
                <w:szCs w:val="18"/>
              </w:rPr>
              <w:t>）</w:t>
            </w:r>
          </w:p>
        </w:tc>
        <w:tc>
          <w:tcPr>
            <w:tcW w:w="859" w:type="pct"/>
            <w:shd w:val="clear" w:color="auto" w:fill="D3EDFB"/>
            <w:vAlign w:val="center"/>
          </w:tcPr>
          <w:p w:rsidR="004B75A5" w:rsidRPr="009A53A8" w:rsidRDefault="004B75A5" w:rsidP="00AF104E">
            <w:pPr>
              <w:jc w:val="center"/>
              <w:rPr>
                <w:sz w:val="18"/>
                <w:szCs w:val="18"/>
              </w:rPr>
            </w:pPr>
            <w:r w:rsidRPr="00207716">
              <w:rPr>
                <w:color w:val="000000"/>
                <w:kern w:val="0"/>
                <w:sz w:val="18"/>
                <w:szCs w:val="18"/>
              </w:rPr>
              <w:t>59.53</w:t>
            </w:r>
          </w:p>
        </w:tc>
        <w:tc>
          <w:tcPr>
            <w:tcW w:w="973" w:type="pct"/>
            <w:shd w:val="clear" w:color="auto" w:fill="D3EDFB"/>
          </w:tcPr>
          <w:p w:rsidR="004B75A5" w:rsidRPr="00207716" w:rsidRDefault="004B75A5" w:rsidP="007D0904">
            <w:pPr>
              <w:widowControl/>
              <w:jc w:val="center"/>
              <w:rPr>
                <w:color w:val="000000"/>
                <w:kern w:val="0"/>
                <w:sz w:val="18"/>
                <w:szCs w:val="18"/>
              </w:rPr>
            </w:pPr>
            <w:r w:rsidRPr="005367BF">
              <w:rPr>
                <w:color w:val="000000"/>
                <w:kern w:val="0"/>
                <w:sz w:val="18"/>
                <w:szCs w:val="18"/>
              </w:rPr>
              <w:t>65.83</w:t>
            </w:r>
          </w:p>
        </w:tc>
        <w:tc>
          <w:tcPr>
            <w:tcW w:w="823" w:type="pct"/>
            <w:shd w:val="clear" w:color="auto" w:fill="D3EDFB"/>
          </w:tcPr>
          <w:p w:rsidR="004B75A5" w:rsidRPr="008A2C2B" w:rsidRDefault="004B75A5" w:rsidP="007D0904">
            <w:pPr>
              <w:widowControl/>
              <w:jc w:val="center"/>
              <w:rPr>
                <w:color w:val="000000"/>
                <w:kern w:val="0"/>
                <w:sz w:val="18"/>
                <w:szCs w:val="18"/>
                <w:highlight w:val="yellow"/>
              </w:rPr>
            </w:pPr>
            <w:r w:rsidRPr="006604ED">
              <w:rPr>
                <w:rFonts w:hint="eastAsia"/>
                <w:kern w:val="0"/>
                <w:sz w:val="18"/>
                <w:szCs w:val="18"/>
              </w:rPr>
              <w:t>62.75</w:t>
            </w:r>
          </w:p>
        </w:tc>
      </w:tr>
      <w:tr w:rsidR="004B75A5" w:rsidRPr="00094226" w:rsidTr="004A63D2">
        <w:trPr>
          <w:trHeight w:hRule="exact" w:val="284"/>
        </w:trPr>
        <w:tc>
          <w:tcPr>
            <w:tcW w:w="2345" w:type="pct"/>
            <w:shd w:val="clear" w:color="auto" w:fill="auto"/>
            <w:vAlign w:val="center"/>
          </w:tcPr>
          <w:p w:rsidR="004B75A5" w:rsidRPr="009A53A8" w:rsidRDefault="004B75A5" w:rsidP="00AF104E">
            <w:pPr>
              <w:tabs>
                <w:tab w:val="left" w:pos="720"/>
              </w:tabs>
              <w:adjustRightInd w:val="0"/>
              <w:snapToGrid w:val="0"/>
              <w:outlineLvl w:val="0"/>
              <w:rPr>
                <w:sz w:val="18"/>
                <w:szCs w:val="18"/>
              </w:rPr>
            </w:pPr>
            <w:r w:rsidRPr="009A53A8">
              <w:rPr>
                <w:sz w:val="18"/>
                <w:szCs w:val="18"/>
              </w:rPr>
              <w:t>全省税收收入</w:t>
            </w:r>
            <w:r w:rsidRPr="009A53A8">
              <w:rPr>
                <w:sz w:val="18"/>
                <w:szCs w:val="18"/>
              </w:rPr>
              <w:t>/</w:t>
            </w:r>
            <w:r w:rsidRPr="009A53A8">
              <w:rPr>
                <w:sz w:val="18"/>
                <w:szCs w:val="18"/>
              </w:rPr>
              <w:t>一般公共预算收入（</w:t>
            </w:r>
            <w:r w:rsidRPr="009A53A8">
              <w:rPr>
                <w:sz w:val="18"/>
                <w:szCs w:val="18"/>
              </w:rPr>
              <w:t>%</w:t>
            </w:r>
            <w:r w:rsidRPr="009A53A8">
              <w:rPr>
                <w:sz w:val="18"/>
                <w:szCs w:val="18"/>
              </w:rPr>
              <w:t>）</w:t>
            </w:r>
          </w:p>
        </w:tc>
        <w:tc>
          <w:tcPr>
            <w:tcW w:w="859" w:type="pct"/>
            <w:shd w:val="clear" w:color="auto" w:fill="auto"/>
            <w:vAlign w:val="center"/>
          </w:tcPr>
          <w:p w:rsidR="004B75A5" w:rsidRPr="009A53A8" w:rsidRDefault="004B75A5" w:rsidP="00AF104E">
            <w:pPr>
              <w:jc w:val="center"/>
              <w:rPr>
                <w:sz w:val="18"/>
                <w:szCs w:val="18"/>
              </w:rPr>
            </w:pPr>
            <w:r w:rsidRPr="00207716">
              <w:rPr>
                <w:color w:val="000000"/>
                <w:kern w:val="0"/>
                <w:sz w:val="18"/>
                <w:szCs w:val="18"/>
              </w:rPr>
              <w:t>83.04</w:t>
            </w:r>
          </w:p>
        </w:tc>
        <w:tc>
          <w:tcPr>
            <w:tcW w:w="973" w:type="pct"/>
          </w:tcPr>
          <w:p w:rsidR="004B75A5" w:rsidRDefault="004B75A5" w:rsidP="007D0904">
            <w:pPr>
              <w:widowControl/>
              <w:jc w:val="center"/>
              <w:rPr>
                <w:color w:val="000000"/>
                <w:kern w:val="0"/>
                <w:sz w:val="18"/>
                <w:szCs w:val="18"/>
              </w:rPr>
            </w:pPr>
            <w:r w:rsidRPr="005367BF">
              <w:rPr>
                <w:color w:val="000000"/>
                <w:kern w:val="0"/>
                <w:sz w:val="18"/>
                <w:szCs w:val="18"/>
              </w:rPr>
              <w:t>8</w:t>
            </w:r>
            <w:r w:rsidRPr="005367BF">
              <w:rPr>
                <w:rFonts w:hint="eastAsia"/>
                <w:color w:val="000000"/>
                <w:kern w:val="0"/>
                <w:sz w:val="18"/>
                <w:szCs w:val="18"/>
              </w:rPr>
              <w:t>2.3</w:t>
            </w:r>
            <w:r>
              <w:rPr>
                <w:rFonts w:hint="eastAsia"/>
                <w:color w:val="000000"/>
                <w:kern w:val="0"/>
                <w:sz w:val="18"/>
                <w:szCs w:val="18"/>
              </w:rPr>
              <w:t>3</w:t>
            </w:r>
          </w:p>
          <w:p w:rsidR="004B75A5" w:rsidRPr="00207716" w:rsidRDefault="004B75A5" w:rsidP="007D0904">
            <w:pPr>
              <w:widowControl/>
              <w:jc w:val="center"/>
              <w:rPr>
                <w:color w:val="000000"/>
                <w:kern w:val="0"/>
                <w:sz w:val="18"/>
                <w:szCs w:val="18"/>
              </w:rPr>
            </w:pPr>
          </w:p>
        </w:tc>
        <w:tc>
          <w:tcPr>
            <w:tcW w:w="823" w:type="pct"/>
          </w:tcPr>
          <w:p w:rsidR="004B75A5" w:rsidRPr="00EE7F56" w:rsidRDefault="004B75A5" w:rsidP="007D0904">
            <w:pPr>
              <w:widowControl/>
              <w:jc w:val="center"/>
              <w:rPr>
                <w:color w:val="000000"/>
                <w:kern w:val="0"/>
                <w:sz w:val="18"/>
                <w:szCs w:val="18"/>
              </w:rPr>
            </w:pPr>
            <w:r w:rsidRPr="001B6B8F">
              <w:rPr>
                <w:rFonts w:hint="eastAsia"/>
                <w:color w:val="000000"/>
                <w:kern w:val="0"/>
                <w:sz w:val="18"/>
                <w:szCs w:val="18"/>
              </w:rPr>
              <w:t>80.43</w:t>
            </w:r>
          </w:p>
          <w:p w:rsidR="004B75A5" w:rsidRPr="00094226" w:rsidRDefault="004B75A5" w:rsidP="007D0904">
            <w:pPr>
              <w:widowControl/>
              <w:jc w:val="center"/>
              <w:rPr>
                <w:color w:val="000000"/>
                <w:kern w:val="0"/>
                <w:sz w:val="18"/>
                <w:szCs w:val="18"/>
              </w:rPr>
            </w:pPr>
          </w:p>
        </w:tc>
      </w:tr>
      <w:tr w:rsidR="004B75A5" w:rsidRPr="00094226" w:rsidTr="004A63D2">
        <w:trPr>
          <w:trHeight w:hRule="exact" w:val="284"/>
        </w:trPr>
        <w:tc>
          <w:tcPr>
            <w:tcW w:w="2345" w:type="pct"/>
            <w:shd w:val="clear" w:color="auto" w:fill="D3EDFB"/>
            <w:vAlign w:val="center"/>
          </w:tcPr>
          <w:p w:rsidR="004B75A5" w:rsidRPr="009A53A8" w:rsidRDefault="004B75A5" w:rsidP="00AF104E">
            <w:pPr>
              <w:tabs>
                <w:tab w:val="left" w:pos="720"/>
              </w:tabs>
              <w:adjustRightInd w:val="0"/>
              <w:snapToGrid w:val="0"/>
              <w:outlineLvl w:val="0"/>
              <w:rPr>
                <w:sz w:val="18"/>
                <w:szCs w:val="18"/>
              </w:rPr>
            </w:pPr>
            <w:r w:rsidRPr="009A53A8">
              <w:rPr>
                <w:sz w:val="18"/>
                <w:szCs w:val="18"/>
              </w:rPr>
              <w:t>全</w:t>
            </w:r>
            <w:r w:rsidRPr="009A53A8">
              <w:rPr>
                <w:rFonts w:hint="eastAsia"/>
                <w:sz w:val="18"/>
                <w:szCs w:val="18"/>
              </w:rPr>
              <w:t>省政府性基金财力</w:t>
            </w:r>
            <w:r w:rsidRPr="009A53A8">
              <w:rPr>
                <w:sz w:val="18"/>
                <w:szCs w:val="18"/>
              </w:rPr>
              <w:t>/</w:t>
            </w:r>
            <w:r w:rsidRPr="009A53A8">
              <w:rPr>
                <w:rFonts w:hint="eastAsia"/>
                <w:sz w:val="18"/>
                <w:szCs w:val="18"/>
              </w:rPr>
              <w:t>综合财力（</w:t>
            </w:r>
            <w:r w:rsidRPr="009A53A8">
              <w:rPr>
                <w:sz w:val="18"/>
                <w:szCs w:val="18"/>
              </w:rPr>
              <w:t>%</w:t>
            </w:r>
            <w:r w:rsidRPr="009A53A8">
              <w:rPr>
                <w:sz w:val="18"/>
                <w:szCs w:val="18"/>
              </w:rPr>
              <w:t>）</w:t>
            </w:r>
          </w:p>
        </w:tc>
        <w:tc>
          <w:tcPr>
            <w:tcW w:w="859" w:type="pct"/>
            <w:shd w:val="clear" w:color="auto" w:fill="D3EDFB"/>
            <w:vAlign w:val="center"/>
          </w:tcPr>
          <w:p w:rsidR="004B75A5" w:rsidRPr="009A53A8" w:rsidRDefault="004B75A5" w:rsidP="00AF104E">
            <w:pPr>
              <w:jc w:val="center"/>
              <w:rPr>
                <w:sz w:val="18"/>
                <w:szCs w:val="18"/>
              </w:rPr>
            </w:pPr>
            <w:r w:rsidRPr="00207716">
              <w:rPr>
                <w:color w:val="000000"/>
                <w:kern w:val="0"/>
                <w:sz w:val="18"/>
                <w:szCs w:val="18"/>
              </w:rPr>
              <w:t>40.47</w:t>
            </w:r>
          </w:p>
        </w:tc>
        <w:tc>
          <w:tcPr>
            <w:tcW w:w="973" w:type="pct"/>
            <w:shd w:val="clear" w:color="auto" w:fill="D3EDFB"/>
          </w:tcPr>
          <w:p w:rsidR="004B75A5" w:rsidRPr="00207716" w:rsidRDefault="004B75A5" w:rsidP="007D0904">
            <w:pPr>
              <w:widowControl/>
              <w:jc w:val="center"/>
              <w:rPr>
                <w:color w:val="000000"/>
                <w:kern w:val="0"/>
                <w:sz w:val="18"/>
                <w:szCs w:val="18"/>
              </w:rPr>
            </w:pPr>
            <w:r w:rsidRPr="005367BF">
              <w:rPr>
                <w:color w:val="000000"/>
                <w:kern w:val="0"/>
                <w:sz w:val="18"/>
                <w:szCs w:val="18"/>
              </w:rPr>
              <w:t>34.17</w:t>
            </w:r>
          </w:p>
        </w:tc>
        <w:tc>
          <w:tcPr>
            <w:tcW w:w="823" w:type="pct"/>
            <w:shd w:val="clear" w:color="auto" w:fill="D3EDFB"/>
          </w:tcPr>
          <w:p w:rsidR="004B75A5" w:rsidRPr="008A2C2B" w:rsidRDefault="004B75A5" w:rsidP="007D0904">
            <w:pPr>
              <w:widowControl/>
              <w:jc w:val="center"/>
              <w:rPr>
                <w:color w:val="000000"/>
                <w:kern w:val="0"/>
                <w:sz w:val="18"/>
                <w:szCs w:val="18"/>
                <w:highlight w:val="yellow"/>
              </w:rPr>
            </w:pPr>
            <w:r w:rsidRPr="006604ED">
              <w:rPr>
                <w:rFonts w:hint="eastAsia"/>
                <w:kern w:val="0"/>
                <w:sz w:val="18"/>
                <w:szCs w:val="18"/>
              </w:rPr>
              <w:t>37.25</w:t>
            </w:r>
          </w:p>
        </w:tc>
      </w:tr>
      <w:tr w:rsidR="004B75A5" w:rsidRPr="00094226" w:rsidTr="004A63D2">
        <w:trPr>
          <w:trHeight w:hRule="exact" w:val="284"/>
        </w:trPr>
        <w:tc>
          <w:tcPr>
            <w:tcW w:w="2345" w:type="pct"/>
            <w:shd w:val="clear" w:color="auto" w:fill="auto"/>
            <w:vAlign w:val="center"/>
          </w:tcPr>
          <w:p w:rsidR="004B75A5" w:rsidRPr="009A53A8" w:rsidRDefault="004B75A5" w:rsidP="00AF104E">
            <w:pPr>
              <w:tabs>
                <w:tab w:val="left" w:pos="720"/>
              </w:tabs>
              <w:adjustRightInd w:val="0"/>
              <w:snapToGrid w:val="0"/>
              <w:outlineLvl w:val="0"/>
              <w:rPr>
                <w:sz w:val="18"/>
                <w:szCs w:val="18"/>
              </w:rPr>
            </w:pPr>
            <w:r w:rsidRPr="009A53A8">
              <w:rPr>
                <w:sz w:val="18"/>
                <w:szCs w:val="18"/>
              </w:rPr>
              <w:t>全省政府债务率（</w:t>
            </w:r>
            <w:r w:rsidRPr="009A53A8">
              <w:rPr>
                <w:sz w:val="18"/>
                <w:szCs w:val="18"/>
              </w:rPr>
              <w:t>%</w:t>
            </w:r>
            <w:r w:rsidRPr="009A53A8">
              <w:rPr>
                <w:sz w:val="18"/>
                <w:szCs w:val="18"/>
              </w:rPr>
              <w:t>）</w:t>
            </w:r>
          </w:p>
        </w:tc>
        <w:tc>
          <w:tcPr>
            <w:tcW w:w="859" w:type="pct"/>
            <w:shd w:val="clear" w:color="auto" w:fill="auto"/>
            <w:vAlign w:val="center"/>
          </w:tcPr>
          <w:p w:rsidR="004B75A5" w:rsidRPr="009A53A8" w:rsidRDefault="004B75A5" w:rsidP="00AF104E">
            <w:pPr>
              <w:jc w:val="center"/>
              <w:rPr>
                <w:sz w:val="18"/>
                <w:szCs w:val="18"/>
              </w:rPr>
            </w:pPr>
            <w:r w:rsidRPr="00207716">
              <w:rPr>
                <w:color w:val="000000"/>
                <w:kern w:val="0"/>
                <w:sz w:val="18"/>
                <w:szCs w:val="18"/>
              </w:rPr>
              <w:t>—</w:t>
            </w:r>
          </w:p>
        </w:tc>
        <w:tc>
          <w:tcPr>
            <w:tcW w:w="973" w:type="pct"/>
          </w:tcPr>
          <w:p w:rsidR="004B75A5" w:rsidRPr="00207716" w:rsidRDefault="004B75A5" w:rsidP="007D0904">
            <w:pPr>
              <w:widowControl/>
              <w:jc w:val="center"/>
              <w:rPr>
                <w:color w:val="000000"/>
                <w:kern w:val="0"/>
                <w:sz w:val="18"/>
                <w:szCs w:val="18"/>
              </w:rPr>
            </w:pPr>
            <w:r w:rsidRPr="005367BF">
              <w:rPr>
                <w:rFonts w:hint="eastAsia"/>
                <w:color w:val="000000"/>
                <w:kern w:val="0"/>
                <w:sz w:val="18"/>
                <w:szCs w:val="18"/>
              </w:rPr>
              <w:t>68.50</w:t>
            </w:r>
          </w:p>
        </w:tc>
        <w:tc>
          <w:tcPr>
            <w:tcW w:w="823" w:type="pct"/>
          </w:tcPr>
          <w:p w:rsidR="004B75A5" w:rsidRDefault="004B75A5" w:rsidP="007D0904">
            <w:pPr>
              <w:widowControl/>
              <w:jc w:val="center"/>
              <w:rPr>
                <w:color w:val="000000"/>
                <w:kern w:val="0"/>
                <w:sz w:val="18"/>
                <w:szCs w:val="18"/>
              </w:rPr>
            </w:pPr>
            <w:r>
              <w:rPr>
                <w:rFonts w:hint="eastAsia"/>
                <w:color w:val="000000"/>
                <w:kern w:val="0"/>
                <w:sz w:val="18"/>
                <w:szCs w:val="18"/>
              </w:rPr>
              <w:t>62.90</w:t>
            </w:r>
          </w:p>
        </w:tc>
      </w:tr>
    </w:tbl>
    <w:p w:rsidR="00591863" w:rsidRPr="000A0937" w:rsidRDefault="00F34C93" w:rsidP="004B75A5">
      <w:pPr>
        <w:spacing w:line="240" w:lineRule="exact"/>
        <w:ind w:leftChars="-54" w:left="-113"/>
        <w:rPr>
          <w:rFonts w:eastAsia="黑体"/>
          <w:kern w:val="0"/>
          <w:sz w:val="15"/>
          <w:szCs w:val="15"/>
        </w:rPr>
      </w:pPr>
      <w:r w:rsidRPr="00FF43EE">
        <w:rPr>
          <w:rFonts w:eastAsia="黑体" w:hint="eastAsia"/>
          <w:kern w:val="0"/>
          <w:sz w:val="15"/>
          <w:szCs w:val="15"/>
        </w:rPr>
        <w:t>注：</w:t>
      </w:r>
      <w:r w:rsidRPr="00FF43EE">
        <w:rPr>
          <w:rFonts w:eastAsia="黑体" w:hint="eastAsia"/>
          <w:kern w:val="0"/>
          <w:sz w:val="15"/>
          <w:szCs w:val="15"/>
        </w:rPr>
        <w:t>*</w:t>
      </w:r>
      <w:r w:rsidRPr="00FF43EE">
        <w:rPr>
          <w:rFonts w:eastAsia="黑体" w:hint="eastAsia"/>
          <w:kern w:val="0"/>
          <w:sz w:val="15"/>
          <w:szCs w:val="15"/>
        </w:rPr>
        <w:t>为同口径增长</w:t>
      </w:r>
      <w:r w:rsidR="004B75A5">
        <w:rPr>
          <w:rFonts w:eastAsia="黑体" w:hint="eastAsia"/>
          <w:kern w:val="0"/>
          <w:sz w:val="15"/>
          <w:szCs w:val="15"/>
        </w:rPr>
        <w:t>；</w:t>
      </w:r>
      <w:r w:rsidRPr="000A0937">
        <w:rPr>
          <w:rFonts w:eastAsia="黑体"/>
          <w:kern w:val="0"/>
          <w:sz w:val="15"/>
          <w:szCs w:val="15"/>
        </w:rPr>
        <w:t>201</w:t>
      </w:r>
      <w:r>
        <w:rPr>
          <w:rFonts w:eastAsia="黑体" w:hint="eastAsia"/>
          <w:kern w:val="0"/>
          <w:sz w:val="15"/>
          <w:szCs w:val="15"/>
        </w:rPr>
        <w:t>4</w:t>
      </w:r>
      <w:r w:rsidRPr="000A0937">
        <w:rPr>
          <w:rFonts w:eastAsia="黑体"/>
          <w:kern w:val="0"/>
          <w:sz w:val="15"/>
          <w:szCs w:val="15"/>
        </w:rPr>
        <w:t>~201</w:t>
      </w:r>
      <w:r>
        <w:rPr>
          <w:rFonts w:eastAsia="黑体" w:hint="eastAsia"/>
          <w:kern w:val="0"/>
          <w:sz w:val="15"/>
          <w:szCs w:val="15"/>
        </w:rPr>
        <w:t>5</w:t>
      </w:r>
      <w:r w:rsidRPr="000A0937">
        <w:rPr>
          <w:rFonts w:eastAsia="黑体"/>
          <w:kern w:val="0"/>
          <w:sz w:val="15"/>
          <w:szCs w:val="15"/>
        </w:rPr>
        <w:t>年财政数据为决算数据</w:t>
      </w:r>
      <w:r>
        <w:rPr>
          <w:rFonts w:eastAsia="黑体" w:hint="eastAsia"/>
          <w:kern w:val="0"/>
          <w:sz w:val="15"/>
          <w:szCs w:val="15"/>
        </w:rPr>
        <w:t>，</w:t>
      </w:r>
      <w:r>
        <w:rPr>
          <w:rFonts w:eastAsia="黑体" w:hint="eastAsia"/>
          <w:kern w:val="0"/>
          <w:sz w:val="15"/>
          <w:szCs w:val="15"/>
        </w:rPr>
        <w:t>2016</w:t>
      </w:r>
      <w:r>
        <w:rPr>
          <w:rFonts w:eastAsia="黑体" w:hint="eastAsia"/>
          <w:kern w:val="0"/>
          <w:sz w:val="15"/>
          <w:szCs w:val="15"/>
        </w:rPr>
        <w:t>年财政数据为预算执行数，</w:t>
      </w:r>
      <w:r>
        <w:rPr>
          <w:rFonts w:eastAsia="黑体" w:hint="eastAsia"/>
          <w:kern w:val="0"/>
          <w:sz w:val="15"/>
          <w:szCs w:val="15"/>
        </w:rPr>
        <w:t>2015</w:t>
      </w:r>
      <w:r>
        <w:rPr>
          <w:rFonts w:eastAsia="黑体" w:hint="eastAsia"/>
          <w:kern w:val="0"/>
          <w:sz w:val="15"/>
          <w:szCs w:val="15"/>
        </w:rPr>
        <w:t>年、</w:t>
      </w:r>
      <w:r>
        <w:rPr>
          <w:rFonts w:eastAsia="黑体" w:hint="eastAsia"/>
          <w:kern w:val="0"/>
          <w:sz w:val="15"/>
          <w:szCs w:val="15"/>
        </w:rPr>
        <w:t>2016</w:t>
      </w:r>
      <w:r>
        <w:rPr>
          <w:rFonts w:eastAsia="黑体" w:hint="eastAsia"/>
          <w:kern w:val="0"/>
          <w:sz w:val="15"/>
          <w:szCs w:val="15"/>
        </w:rPr>
        <w:t>年</w:t>
      </w:r>
      <w:r w:rsidRPr="000A0937">
        <w:rPr>
          <w:rFonts w:eastAsia="黑体"/>
          <w:kern w:val="0"/>
          <w:sz w:val="15"/>
          <w:szCs w:val="15"/>
        </w:rPr>
        <w:t>全省政府债务率指标为江苏省</w:t>
      </w:r>
      <w:r>
        <w:rPr>
          <w:rFonts w:eastAsia="黑体" w:hint="eastAsia"/>
          <w:kern w:val="0"/>
          <w:sz w:val="15"/>
          <w:szCs w:val="15"/>
        </w:rPr>
        <w:t>财政</w:t>
      </w:r>
      <w:r>
        <w:rPr>
          <w:rFonts w:eastAsia="黑体"/>
          <w:kern w:val="0"/>
          <w:sz w:val="15"/>
          <w:szCs w:val="15"/>
        </w:rPr>
        <w:t>厅</w:t>
      </w:r>
      <w:r>
        <w:rPr>
          <w:rFonts w:eastAsia="黑体" w:hint="eastAsia"/>
          <w:kern w:val="0"/>
          <w:sz w:val="15"/>
          <w:szCs w:val="15"/>
        </w:rPr>
        <w:t>提供</w:t>
      </w:r>
      <w:r w:rsidRPr="000A0937">
        <w:rPr>
          <w:rFonts w:eastAsia="黑体"/>
          <w:kern w:val="0"/>
          <w:sz w:val="15"/>
          <w:szCs w:val="15"/>
        </w:rPr>
        <w:t>数据</w:t>
      </w:r>
      <w:r w:rsidR="00591863" w:rsidRPr="000A0937">
        <w:rPr>
          <w:rFonts w:eastAsia="黑体"/>
          <w:kern w:val="0"/>
          <w:sz w:val="15"/>
          <w:szCs w:val="15"/>
        </w:rPr>
        <w:t>。</w:t>
      </w:r>
    </w:p>
    <w:p w:rsidR="00C00659" w:rsidRPr="00094226" w:rsidRDefault="00C00659" w:rsidP="00AA60E5">
      <w:pPr>
        <w:spacing w:afterLines="50" w:after="156" w:line="240" w:lineRule="exact"/>
        <w:rPr>
          <w:kern w:val="0"/>
          <w:sz w:val="15"/>
          <w:szCs w:val="15"/>
        </w:rPr>
      </w:pPr>
    </w:p>
    <w:p w:rsidR="00C00659" w:rsidRPr="00094226" w:rsidRDefault="00C00659">
      <w:pPr>
        <w:widowControl/>
        <w:jc w:val="left"/>
        <w:rPr>
          <w:kern w:val="0"/>
          <w:sz w:val="15"/>
          <w:szCs w:val="15"/>
        </w:rPr>
      </w:pPr>
      <w:r w:rsidRPr="00094226">
        <w:rPr>
          <w:kern w:val="0"/>
          <w:sz w:val="15"/>
          <w:szCs w:val="15"/>
        </w:rPr>
        <w:br w:type="page"/>
      </w:r>
    </w:p>
    <w:p w:rsidR="00B52DF8" w:rsidRPr="00094226" w:rsidRDefault="00B52DF8" w:rsidP="00B52DF8">
      <w:pPr>
        <w:tabs>
          <w:tab w:val="left" w:pos="720"/>
        </w:tabs>
        <w:adjustRightInd w:val="0"/>
        <w:snapToGrid w:val="0"/>
        <w:spacing w:line="300" w:lineRule="auto"/>
        <w:jc w:val="left"/>
        <w:outlineLvl w:val="0"/>
        <w:rPr>
          <w:rFonts w:eastAsia="黑体"/>
          <w:b/>
          <w:sz w:val="24"/>
        </w:rPr>
      </w:pPr>
      <w:r w:rsidRPr="00094226">
        <w:rPr>
          <w:rFonts w:eastAsia="黑体"/>
          <w:b/>
          <w:sz w:val="24"/>
        </w:rPr>
        <w:lastRenderedPageBreak/>
        <w:t>附件三：</w:t>
      </w:r>
    </w:p>
    <w:p w:rsidR="006B359A" w:rsidRPr="00094226" w:rsidRDefault="006B359A" w:rsidP="006B359A">
      <w:pPr>
        <w:adjustRightInd w:val="0"/>
        <w:snapToGrid w:val="0"/>
        <w:spacing w:line="300" w:lineRule="auto"/>
        <w:jc w:val="center"/>
        <w:outlineLvl w:val="0"/>
        <w:rPr>
          <w:rFonts w:eastAsia="黑体"/>
          <w:b/>
          <w:sz w:val="24"/>
        </w:rPr>
      </w:pPr>
      <w:r w:rsidRPr="00094226">
        <w:rPr>
          <w:rFonts w:eastAsia="黑体"/>
          <w:b/>
          <w:sz w:val="24"/>
        </w:rPr>
        <w:t>指标计算公式</w:t>
      </w:r>
    </w:p>
    <w:tbl>
      <w:tblPr>
        <w:tblW w:w="5000" w:type="pct"/>
        <w:jc w:val="center"/>
        <w:tblBorders>
          <w:top w:val="single" w:sz="4" w:space="0" w:color="auto"/>
          <w:bottom w:val="single" w:sz="4" w:space="0" w:color="auto"/>
        </w:tblBorders>
        <w:tblLook w:val="01E0" w:firstRow="1" w:lastRow="1" w:firstColumn="1" w:lastColumn="1" w:noHBand="0" w:noVBand="0"/>
      </w:tblPr>
      <w:tblGrid>
        <w:gridCol w:w="9572"/>
      </w:tblGrid>
      <w:tr w:rsidR="006B359A" w:rsidRPr="00094226" w:rsidTr="005A3E6C">
        <w:trPr>
          <w:trHeight w:hRule="exact" w:val="369"/>
          <w:jc w:val="center"/>
        </w:trPr>
        <w:tc>
          <w:tcPr>
            <w:tcW w:w="5000" w:type="pct"/>
            <w:shd w:val="clear" w:color="auto" w:fill="0070C0"/>
            <w:vAlign w:val="center"/>
          </w:tcPr>
          <w:p w:rsidR="006B359A" w:rsidRPr="00094226" w:rsidRDefault="006B359A" w:rsidP="005A3E6C">
            <w:pPr>
              <w:tabs>
                <w:tab w:val="left" w:pos="720"/>
              </w:tabs>
              <w:adjustRightInd w:val="0"/>
              <w:snapToGrid w:val="0"/>
              <w:outlineLvl w:val="0"/>
              <w:rPr>
                <w:b/>
                <w:color w:val="FFFFFF"/>
                <w:sz w:val="18"/>
                <w:szCs w:val="18"/>
              </w:rPr>
            </w:pPr>
            <w:r w:rsidRPr="00094226">
              <w:rPr>
                <w:b/>
                <w:color w:val="FFFFFF"/>
                <w:sz w:val="18"/>
                <w:szCs w:val="18"/>
              </w:rPr>
              <w:t>公式说明：</w:t>
            </w:r>
          </w:p>
        </w:tc>
      </w:tr>
      <w:tr w:rsidR="006B359A" w:rsidRPr="00094226" w:rsidTr="005A3E6C">
        <w:trPr>
          <w:trHeight w:val="369"/>
          <w:jc w:val="center"/>
        </w:trPr>
        <w:tc>
          <w:tcPr>
            <w:tcW w:w="5000" w:type="pct"/>
            <w:shd w:val="clear" w:color="auto" w:fill="auto"/>
            <w:vAlign w:val="center"/>
          </w:tcPr>
          <w:p w:rsidR="006B359A" w:rsidRPr="00094226" w:rsidRDefault="006B359A" w:rsidP="005A3E6C">
            <w:pPr>
              <w:tabs>
                <w:tab w:val="left" w:pos="720"/>
              </w:tabs>
              <w:adjustRightInd w:val="0"/>
              <w:snapToGrid w:val="0"/>
              <w:spacing w:line="300" w:lineRule="auto"/>
              <w:outlineLvl w:val="0"/>
              <w:rPr>
                <w:sz w:val="18"/>
                <w:szCs w:val="18"/>
              </w:rPr>
            </w:pPr>
            <w:r w:rsidRPr="00094226">
              <w:rPr>
                <w:sz w:val="18"/>
                <w:szCs w:val="18"/>
              </w:rPr>
              <w:t>1</w:t>
            </w:r>
            <w:r w:rsidRPr="00094226">
              <w:rPr>
                <w:sz w:val="18"/>
                <w:szCs w:val="18"/>
              </w:rPr>
              <w:t>、政府综合财力</w:t>
            </w:r>
            <w:r w:rsidRPr="00094226">
              <w:rPr>
                <w:sz w:val="18"/>
                <w:szCs w:val="18"/>
              </w:rPr>
              <w:t>=</w:t>
            </w:r>
            <w:r w:rsidRPr="00094226">
              <w:rPr>
                <w:sz w:val="18"/>
                <w:szCs w:val="18"/>
              </w:rPr>
              <w:t>一般公共预算财力</w:t>
            </w:r>
            <w:r w:rsidRPr="00094226">
              <w:rPr>
                <w:sz w:val="18"/>
                <w:szCs w:val="18"/>
              </w:rPr>
              <w:t>+</w:t>
            </w:r>
            <w:r w:rsidRPr="00094226">
              <w:rPr>
                <w:sz w:val="18"/>
                <w:szCs w:val="18"/>
              </w:rPr>
              <w:t>政府性基金预算财力</w:t>
            </w:r>
            <w:r w:rsidRPr="00094226">
              <w:rPr>
                <w:sz w:val="18"/>
                <w:szCs w:val="18"/>
              </w:rPr>
              <w:t xml:space="preserve"> </w:t>
            </w:r>
          </w:p>
        </w:tc>
      </w:tr>
      <w:tr w:rsidR="006B359A" w:rsidRPr="00094226" w:rsidTr="005A3E6C">
        <w:trPr>
          <w:trHeight w:val="709"/>
          <w:jc w:val="center"/>
        </w:trPr>
        <w:tc>
          <w:tcPr>
            <w:tcW w:w="5000" w:type="pct"/>
            <w:shd w:val="clear" w:color="auto" w:fill="D3EDFB"/>
            <w:vAlign w:val="center"/>
          </w:tcPr>
          <w:p w:rsidR="006B359A" w:rsidRPr="00094226" w:rsidRDefault="006B359A" w:rsidP="005A3E6C">
            <w:pPr>
              <w:tabs>
                <w:tab w:val="left" w:pos="720"/>
              </w:tabs>
              <w:adjustRightInd w:val="0"/>
              <w:snapToGrid w:val="0"/>
              <w:spacing w:line="300" w:lineRule="auto"/>
              <w:outlineLvl w:val="0"/>
              <w:rPr>
                <w:sz w:val="18"/>
                <w:szCs w:val="18"/>
              </w:rPr>
            </w:pPr>
            <w:r w:rsidRPr="00094226">
              <w:rPr>
                <w:sz w:val="18"/>
                <w:szCs w:val="18"/>
              </w:rPr>
              <w:t>2</w:t>
            </w:r>
            <w:r w:rsidRPr="00094226">
              <w:rPr>
                <w:sz w:val="18"/>
                <w:szCs w:val="18"/>
              </w:rPr>
              <w:t>、一般公共预算财力</w:t>
            </w:r>
            <w:r w:rsidRPr="00094226">
              <w:rPr>
                <w:sz w:val="18"/>
                <w:szCs w:val="18"/>
              </w:rPr>
              <w:t>=</w:t>
            </w:r>
            <w:r w:rsidRPr="00094226">
              <w:rPr>
                <w:sz w:val="18"/>
                <w:szCs w:val="18"/>
              </w:rPr>
              <w:t>一般公共预算收入</w:t>
            </w:r>
            <w:r w:rsidRPr="00094226">
              <w:rPr>
                <w:sz w:val="18"/>
                <w:szCs w:val="18"/>
              </w:rPr>
              <w:t>+</w:t>
            </w:r>
            <w:r w:rsidRPr="00094226">
              <w:rPr>
                <w:sz w:val="18"/>
                <w:szCs w:val="18"/>
              </w:rPr>
              <w:t>（上级补助收入</w:t>
            </w:r>
            <w:r w:rsidRPr="00094226">
              <w:rPr>
                <w:sz w:val="18"/>
                <w:szCs w:val="18"/>
              </w:rPr>
              <w:t>-</w:t>
            </w:r>
            <w:r w:rsidRPr="00094226">
              <w:rPr>
                <w:sz w:val="18"/>
                <w:szCs w:val="18"/>
              </w:rPr>
              <w:t>补助下级支出）</w:t>
            </w:r>
            <w:r w:rsidRPr="00094226">
              <w:rPr>
                <w:sz w:val="18"/>
                <w:szCs w:val="18"/>
              </w:rPr>
              <w:t>+</w:t>
            </w:r>
            <w:r w:rsidRPr="00094226">
              <w:rPr>
                <w:sz w:val="18"/>
                <w:szCs w:val="18"/>
              </w:rPr>
              <w:t>（下级上解收入</w:t>
            </w:r>
            <w:r w:rsidRPr="00094226">
              <w:rPr>
                <w:sz w:val="18"/>
                <w:szCs w:val="18"/>
              </w:rPr>
              <w:t>-</w:t>
            </w:r>
            <w:r w:rsidRPr="00094226">
              <w:rPr>
                <w:sz w:val="18"/>
                <w:szCs w:val="18"/>
              </w:rPr>
              <w:t>上解上级支出）</w:t>
            </w:r>
            <w:r w:rsidRPr="00094226">
              <w:rPr>
                <w:sz w:val="18"/>
                <w:szCs w:val="18"/>
              </w:rPr>
              <w:t>+</w:t>
            </w:r>
            <w:r w:rsidRPr="00094226">
              <w:rPr>
                <w:sz w:val="18"/>
                <w:szCs w:val="18"/>
              </w:rPr>
              <w:t>其他（上年净结余</w:t>
            </w:r>
            <w:r w:rsidRPr="00094226">
              <w:rPr>
                <w:sz w:val="18"/>
                <w:szCs w:val="18"/>
              </w:rPr>
              <w:t>+</w:t>
            </w:r>
            <w:r w:rsidRPr="00094226">
              <w:rPr>
                <w:sz w:val="18"/>
                <w:szCs w:val="18"/>
              </w:rPr>
              <w:t>调入预算稳定调节基金</w:t>
            </w:r>
            <w:r w:rsidRPr="00094226">
              <w:rPr>
                <w:sz w:val="18"/>
                <w:szCs w:val="18"/>
              </w:rPr>
              <w:t>+</w:t>
            </w:r>
            <w:r w:rsidRPr="00094226">
              <w:rPr>
                <w:sz w:val="18"/>
                <w:szCs w:val="18"/>
              </w:rPr>
              <w:t>其他调入资金</w:t>
            </w:r>
            <w:r w:rsidRPr="00094226">
              <w:rPr>
                <w:sz w:val="18"/>
                <w:szCs w:val="18"/>
              </w:rPr>
              <w:t>+</w:t>
            </w:r>
            <w:r w:rsidRPr="00094226">
              <w:rPr>
                <w:sz w:val="18"/>
                <w:szCs w:val="18"/>
              </w:rPr>
              <w:t>预算稳定调节基金年末余额）</w:t>
            </w:r>
          </w:p>
        </w:tc>
      </w:tr>
      <w:tr w:rsidR="006B359A" w:rsidRPr="00F539C4" w:rsidTr="005A3E6C">
        <w:trPr>
          <w:trHeight w:val="369"/>
          <w:jc w:val="center"/>
        </w:trPr>
        <w:tc>
          <w:tcPr>
            <w:tcW w:w="5000" w:type="pct"/>
            <w:shd w:val="clear" w:color="auto" w:fill="FFFFFF"/>
            <w:vAlign w:val="center"/>
          </w:tcPr>
          <w:p w:rsidR="006B359A" w:rsidRPr="00094226" w:rsidRDefault="006B359A" w:rsidP="005A3E6C">
            <w:pPr>
              <w:tabs>
                <w:tab w:val="left" w:pos="720"/>
              </w:tabs>
              <w:adjustRightInd w:val="0"/>
              <w:snapToGrid w:val="0"/>
              <w:spacing w:line="300" w:lineRule="auto"/>
              <w:outlineLvl w:val="0"/>
              <w:rPr>
                <w:sz w:val="18"/>
                <w:szCs w:val="18"/>
              </w:rPr>
            </w:pPr>
            <w:r w:rsidRPr="00094226">
              <w:rPr>
                <w:sz w:val="18"/>
                <w:szCs w:val="18"/>
              </w:rPr>
              <w:t>3</w:t>
            </w:r>
            <w:r w:rsidRPr="00094226">
              <w:rPr>
                <w:sz w:val="18"/>
                <w:szCs w:val="18"/>
              </w:rPr>
              <w:t>、政府性基金预算财力</w:t>
            </w:r>
            <w:r w:rsidRPr="00094226">
              <w:rPr>
                <w:sz w:val="18"/>
                <w:szCs w:val="18"/>
              </w:rPr>
              <w:t>=</w:t>
            </w:r>
            <w:r w:rsidRPr="00094226">
              <w:rPr>
                <w:sz w:val="18"/>
                <w:szCs w:val="18"/>
              </w:rPr>
              <w:t>政府性基金收入</w:t>
            </w:r>
            <w:r w:rsidRPr="00094226">
              <w:rPr>
                <w:sz w:val="18"/>
                <w:szCs w:val="18"/>
              </w:rPr>
              <w:t>+</w:t>
            </w:r>
            <w:r w:rsidRPr="00094226">
              <w:rPr>
                <w:sz w:val="18"/>
                <w:szCs w:val="18"/>
              </w:rPr>
              <w:t>（上级补助收入</w:t>
            </w:r>
            <w:r w:rsidRPr="00094226">
              <w:rPr>
                <w:sz w:val="18"/>
                <w:szCs w:val="18"/>
              </w:rPr>
              <w:t>-</w:t>
            </w:r>
            <w:r w:rsidRPr="00094226">
              <w:rPr>
                <w:sz w:val="18"/>
                <w:szCs w:val="18"/>
              </w:rPr>
              <w:t>补助下级支出）</w:t>
            </w:r>
            <w:r w:rsidRPr="00094226">
              <w:rPr>
                <w:sz w:val="18"/>
                <w:szCs w:val="18"/>
              </w:rPr>
              <w:t>+</w:t>
            </w:r>
            <w:r w:rsidRPr="00094226">
              <w:rPr>
                <w:sz w:val="18"/>
                <w:szCs w:val="18"/>
              </w:rPr>
              <w:t>其他（上年结余</w:t>
            </w:r>
            <w:r w:rsidRPr="00094226">
              <w:rPr>
                <w:sz w:val="18"/>
                <w:szCs w:val="18"/>
              </w:rPr>
              <w:t>+</w:t>
            </w:r>
            <w:r w:rsidRPr="00094226">
              <w:rPr>
                <w:sz w:val="18"/>
                <w:szCs w:val="18"/>
              </w:rPr>
              <w:t>其他调入</w:t>
            </w:r>
            <w:r w:rsidRPr="00094226">
              <w:rPr>
                <w:sz w:val="18"/>
                <w:szCs w:val="18"/>
              </w:rPr>
              <w:t>-</w:t>
            </w:r>
            <w:r w:rsidRPr="00094226">
              <w:rPr>
                <w:sz w:val="18"/>
                <w:szCs w:val="18"/>
              </w:rPr>
              <w:t>调出资金）</w:t>
            </w:r>
          </w:p>
        </w:tc>
      </w:tr>
      <w:tr w:rsidR="006B359A" w:rsidRPr="00094226" w:rsidTr="005A3E6C">
        <w:trPr>
          <w:trHeight w:val="709"/>
          <w:jc w:val="center"/>
        </w:trPr>
        <w:tc>
          <w:tcPr>
            <w:tcW w:w="5000" w:type="pct"/>
            <w:shd w:val="clear" w:color="auto" w:fill="D3EDFB"/>
            <w:vAlign w:val="center"/>
          </w:tcPr>
          <w:p w:rsidR="006B359A" w:rsidRPr="00094226" w:rsidRDefault="006B359A" w:rsidP="005A3E6C">
            <w:pPr>
              <w:tabs>
                <w:tab w:val="left" w:pos="720"/>
              </w:tabs>
              <w:adjustRightInd w:val="0"/>
              <w:snapToGrid w:val="0"/>
              <w:spacing w:line="300" w:lineRule="auto"/>
              <w:outlineLvl w:val="0"/>
              <w:rPr>
                <w:sz w:val="18"/>
                <w:szCs w:val="18"/>
              </w:rPr>
            </w:pPr>
            <w:r w:rsidRPr="00094226">
              <w:rPr>
                <w:sz w:val="18"/>
                <w:szCs w:val="18"/>
              </w:rPr>
              <w:t>4</w:t>
            </w:r>
            <w:r w:rsidRPr="00094226">
              <w:rPr>
                <w:sz w:val="18"/>
                <w:szCs w:val="18"/>
              </w:rPr>
              <w:t>、经常性支出指为保障政府各个部门机关和事业单位的日常运转所需支出以及社会保障等方面的支出，具体包括工资福利支出、商品和服务支出、对企事业单位的补贴、对个人和家庭的补助、债务还本及利息支出等</w:t>
            </w:r>
          </w:p>
        </w:tc>
      </w:tr>
      <w:tr w:rsidR="006B359A" w:rsidRPr="00094226" w:rsidTr="005A3E6C">
        <w:trPr>
          <w:trHeight w:val="709"/>
          <w:jc w:val="center"/>
        </w:trPr>
        <w:tc>
          <w:tcPr>
            <w:tcW w:w="5000" w:type="pct"/>
            <w:shd w:val="clear" w:color="auto" w:fill="auto"/>
            <w:vAlign w:val="center"/>
          </w:tcPr>
          <w:p w:rsidR="006B359A" w:rsidRPr="00094226" w:rsidRDefault="006B359A" w:rsidP="005A3E6C">
            <w:pPr>
              <w:tabs>
                <w:tab w:val="left" w:pos="720"/>
              </w:tabs>
              <w:adjustRightInd w:val="0"/>
              <w:snapToGrid w:val="0"/>
              <w:spacing w:line="300" w:lineRule="auto"/>
              <w:outlineLvl w:val="0"/>
              <w:rPr>
                <w:sz w:val="18"/>
                <w:szCs w:val="18"/>
              </w:rPr>
            </w:pPr>
            <w:r w:rsidRPr="00094226">
              <w:rPr>
                <w:sz w:val="18"/>
                <w:szCs w:val="18"/>
              </w:rPr>
              <w:t>5</w:t>
            </w:r>
            <w:r w:rsidRPr="00094226">
              <w:rPr>
                <w:sz w:val="18"/>
                <w:szCs w:val="18"/>
              </w:rPr>
              <w:t>、资本性支出是地方政府推动区域经济增长的主要手段，具体包括基本建设支出、其他资本性支出、转移性支出、赠与、贷款转贷以及产权参股等</w:t>
            </w:r>
          </w:p>
        </w:tc>
      </w:tr>
      <w:tr w:rsidR="006B359A" w:rsidRPr="00094226" w:rsidTr="005A3E6C">
        <w:trPr>
          <w:trHeight w:val="709"/>
          <w:jc w:val="center"/>
        </w:trPr>
        <w:tc>
          <w:tcPr>
            <w:tcW w:w="5000" w:type="pct"/>
            <w:shd w:val="clear" w:color="auto" w:fill="D3EDFB"/>
            <w:vAlign w:val="center"/>
          </w:tcPr>
          <w:p w:rsidR="006B359A" w:rsidRPr="00954ED1" w:rsidRDefault="006B359A" w:rsidP="005A3E6C">
            <w:pPr>
              <w:tabs>
                <w:tab w:val="left" w:pos="720"/>
              </w:tabs>
              <w:adjustRightInd w:val="0"/>
              <w:snapToGrid w:val="0"/>
              <w:outlineLvl w:val="0"/>
              <w:rPr>
                <w:sz w:val="18"/>
                <w:szCs w:val="18"/>
              </w:rPr>
            </w:pPr>
            <w:r>
              <w:rPr>
                <w:rFonts w:hint="eastAsia"/>
                <w:sz w:val="18"/>
                <w:szCs w:val="18"/>
              </w:rPr>
              <w:t>6</w:t>
            </w:r>
            <w:r w:rsidRPr="00954ED1">
              <w:rPr>
                <w:sz w:val="18"/>
                <w:szCs w:val="18"/>
              </w:rPr>
              <w:t>、</w:t>
            </w:r>
            <w:r>
              <w:rPr>
                <w:rFonts w:hint="eastAsia"/>
                <w:sz w:val="18"/>
                <w:szCs w:val="18"/>
              </w:rPr>
              <w:t>政府</w:t>
            </w:r>
            <w:r w:rsidRPr="00954ED1">
              <w:rPr>
                <w:sz w:val="18"/>
                <w:szCs w:val="18"/>
              </w:rPr>
              <w:t>债务指地方政府及其下属部门和机构、经费补助事业单位、公用事业单位、政府融资平台和其他相关单位举借，确定由地方政府财政资金偿还的，政府负有直接偿债责任的债务</w:t>
            </w:r>
          </w:p>
        </w:tc>
      </w:tr>
      <w:tr w:rsidR="006B359A" w:rsidRPr="00094226" w:rsidTr="005A3E6C">
        <w:trPr>
          <w:trHeight w:val="369"/>
          <w:jc w:val="center"/>
        </w:trPr>
        <w:tc>
          <w:tcPr>
            <w:tcW w:w="5000" w:type="pct"/>
            <w:shd w:val="clear" w:color="auto" w:fill="auto"/>
            <w:vAlign w:val="center"/>
          </w:tcPr>
          <w:p w:rsidR="006B359A" w:rsidRPr="00954ED1" w:rsidRDefault="006B359A" w:rsidP="005A3E6C">
            <w:pPr>
              <w:tabs>
                <w:tab w:val="left" w:pos="720"/>
              </w:tabs>
              <w:adjustRightInd w:val="0"/>
              <w:snapToGrid w:val="0"/>
              <w:outlineLvl w:val="0"/>
              <w:rPr>
                <w:sz w:val="18"/>
                <w:szCs w:val="18"/>
              </w:rPr>
            </w:pPr>
            <w:r>
              <w:rPr>
                <w:rFonts w:hint="eastAsia"/>
                <w:sz w:val="18"/>
                <w:szCs w:val="18"/>
              </w:rPr>
              <w:t>7</w:t>
            </w:r>
            <w:r>
              <w:rPr>
                <w:sz w:val="18"/>
                <w:szCs w:val="18"/>
              </w:rPr>
              <w:t>、</w:t>
            </w:r>
            <w:r>
              <w:rPr>
                <w:rFonts w:hint="eastAsia"/>
                <w:sz w:val="18"/>
                <w:szCs w:val="18"/>
              </w:rPr>
              <w:t>或有债务指</w:t>
            </w:r>
            <w:r w:rsidRPr="00D538E3">
              <w:rPr>
                <w:rFonts w:hint="eastAsia"/>
                <w:sz w:val="18"/>
                <w:szCs w:val="18"/>
              </w:rPr>
              <w:t>审计口径中政府负有担保责任的债务和可能承担一定救助责任的债务</w:t>
            </w:r>
          </w:p>
        </w:tc>
      </w:tr>
      <w:tr w:rsidR="006B359A" w:rsidRPr="00094226" w:rsidTr="005A3E6C">
        <w:trPr>
          <w:trHeight w:val="709"/>
          <w:jc w:val="center"/>
        </w:trPr>
        <w:tc>
          <w:tcPr>
            <w:tcW w:w="5000" w:type="pct"/>
            <w:shd w:val="clear" w:color="auto" w:fill="D3EDFB"/>
            <w:vAlign w:val="center"/>
          </w:tcPr>
          <w:p w:rsidR="006B359A" w:rsidRPr="00954ED1" w:rsidRDefault="006B359A" w:rsidP="005A3E6C">
            <w:pPr>
              <w:tabs>
                <w:tab w:val="left" w:pos="720"/>
              </w:tabs>
              <w:adjustRightInd w:val="0"/>
              <w:snapToGrid w:val="0"/>
              <w:outlineLvl w:val="0"/>
              <w:rPr>
                <w:sz w:val="18"/>
                <w:szCs w:val="18"/>
              </w:rPr>
            </w:pPr>
            <w:r>
              <w:rPr>
                <w:rFonts w:hint="eastAsia"/>
                <w:sz w:val="18"/>
                <w:szCs w:val="18"/>
              </w:rPr>
              <w:t>8</w:t>
            </w:r>
            <w:r w:rsidRPr="00954ED1">
              <w:rPr>
                <w:sz w:val="18"/>
                <w:szCs w:val="18"/>
              </w:rPr>
              <w:t>、担保债务指因地方政府及其下属机构提供直接或间接担保，当债务人无法偿还债务时，政府负有连带偿债责任的债务</w:t>
            </w:r>
          </w:p>
        </w:tc>
      </w:tr>
      <w:tr w:rsidR="006B359A" w:rsidRPr="00094226" w:rsidTr="005A3E6C">
        <w:trPr>
          <w:trHeight w:val="850"/>
          <w:jc w:val="center"/>
        </w:trPr>
        <w:tc>
          <w:tcPr>
            <w:tcW w:w="5000" w:type="pct"/>
            <w:shd w:val="clear" w:color="auto" w:fill="FFFFFF"/>
            <w:vAlign w:val="center"/>
          </w:tcPr>
          <w:p w:rsidR="006B359A" w:rsidRPr="00954ED1" w:rsidRDefault="006B359A" w:rsidP="005A3E6C">
            <w:pPr>
              <w:tabs>
                <w:tab w:val="left" w:pos="720"/>
              </w:tabs>
              <w:adjustRightInd w:val="0"/>
              <w:snapToGrid w:val="0"/>
              <w:outlineLvl w:val="0"/>
              <w:rPr>
                <w:sz w:val="18"/>
                <w:szCs w:val="18"/>
              </w:rPr>
            </w:pPr>
            <w:r>
              <w:rPr>
                <w:rFonts w:hint="eastAsia"/>
                <w:sz w:val="18"/>
                <w:szCs w:val="18"/>
              </w:rPr>
              <w:t>9</w:t>
            </w:r>
            <w:r w:rsidRPr="00954ED1">
              <w:rPr>
                <w:sz w:val="18"/>
                <w:szCs w:val="18"/>
              </w:rPr>
              <w:t>、政府可能承担一定救助责任的其他相关债务是指政府融资平台、经费补助事业单位和公用事业单位为公益性项目举借，由非财政资金偿还，且地方政府未提供担保的债务。政府在法律上对该类债务不承担偿债责任，但当债务人出现债务危机时，政府可能需要承担兜底责任</w:t>
            </w:r>
          </w:p>
        </w:tc>
      </w:tr>
    </w:tbl>
    <w:p w:rsidR="00B63C58" w:rsidRPr="00B52DF8" w:rsidRDefault="006B359A" w:rsidP="000E1E3D">
      <w:pPr>
        <w:spacing w:line="240" w:lineRule="exact"/>
        <w:ind w:leftChars="-60" w:hangingChars="84" w:hanging="126"/>
        <w:rPr>
          <w:rFonts w:ascii="黑体" w:eastAsia="黑体" w:hAnsi="黑体"/>
          <w:kern w:val="0"/>
          <w:sz w:val="15"/>
          <w:szCs w:val="15"/>
        </w:rPr>
      </w:pPr>
      <w:r w:rsidRPr="000A0937">
        <w:rPr>
          <w:rFonts w:ascii="黑体" w:eastAsia="黑体" w:hAnsi="黑体"/>
          <w:kern w:val="0"/>
          <w:sz w:val="15"/>
          <w:szCs w:val="15"/>
        </w:rPr>
        <w:t>注：综合财力计算口径与审计署</w:t>
      </w:r>
      <w:r w:rsidRPr="00416DED">
        <w:rPr>
          <w:rFonts w:ascii="黑体" w:eastAsia="黑体" w:hAnsi="黑体" w:hint="eastAsia"/>
          <w:kern w:val="0"/>
          <w:sz w:val="15"/>
          <w:szCs w:val="15"/>
        </w:rPr>
        <w:t>政府债务和</w:t>
      </w:r>
      <w:proofErr w:type="gramStart"/>
      <w:r w:rsidRPr="00416DED">
        <w:rPr>
          <w:rFonts w:ascii="黑体" w:eastAsia="黑体" w:hAnsi="黑体" w:hint="eastAsia"/>
          <w:kern w:val="0"/>
          <w:sz w:val="15"/>
          <w:szCs w:val="15"/>
        </w:rPr>
        <w:t>或</w:t>
      </w:r>
      <w:proofErr w:type="gramEnd"/>
      <w:r w:rsidRPr="00416DED">
        <w:rPr>
          <w:rFonts w:ascii="黑体" w:eastAsia="黑体" w:hAnsi="黑体" w:hint="eastAsia"/>
          <w:kern w:val="0"/>
          <w:sz w:val="15"/>
          <w:szCs w:val="15"/>
        </w:rPr>
        <w:t>有债务</w:t>
      </w:r>
      <w:r w:rsidRPr="000A0937">
        <w:rPr>
          <w:rFonts w:ascii="黑体" w:eastAsia="黑体" w:hAnsi="黑体"/>
          <w:kern w:val="0"/>
          <w:sz w:val="15"/>
          <w:szCs w:val="15"/>
        </w:rPr>
        <w:t>审计中综合财力存在一定差异</w:t>
      </w:r>
      <w:r w:rsidR="00B52DF8" w:rsidRPr="000A0937">
        <w:rPr>
          <w:rFonts w:ascii="黑体" w:eastAsia="黑体" w:hAnsi="黑体"/>
          <w:kern w:val="0"/>
          <w:sz w:val="15"/>
          <w:szCs w:val="15"/>
        </w:rPr>
        <w:t>。</w:t>
      </w:r>
    </w:p>
    <w:p w:rsidR="00C00659" w:rsidRPr="00094226" w:rsidRDefault="00B63C58" w:rsidP="00B63C58">
      <w:pPr>
        <w:widowControl/>
        <w:autoSpaceDE w:val="0"/>
        <w:autoSpaceDN w:val="0"/>
        <w:spacing w:beforeLines="150" w:before="468" w:afterLines="150" w:after="468" w:line="360" w:lineRule="auto"/>
        <w:jc w:val="center"/>
        <w:rPr>
          <w:rFonts w:eastAsia="黑体"/>
          <w:b/>
          <w:noProof/>
          <w:kern w:val="0"/>
          <w:sz w:val="24"/>
          <w:szCs w:val="20"/>
        </w:rPr>
      </w:pPr>
      <w:r w:rsidRPr="00094226">
        <w:rPr>
          <w:rFonts w:eastAsia="黑体"/>
          <w:b/>
          <w:noProof/>
          <w:kern w:val="0"/>
          <w:sz w:val="24"/>
          <w:szCs w:val="20"/>
        </w:rPr>
        <w:br w:type="page"/>
      </w:r>
    </w:p>
    <w:p w:rsidR="00B63C58" w:rsidRPr="00094226" w:rsidRDefault="00B63C58" w:rsidP="000C290F">
      <w:pPr>
        <w:spacing w:beforeLines="300" w:before="936" w:afterLines="50" w:after="156" w:line="300" w:lineRule="auto"/>
        <w:jc w:val="center"/>
        <w:outlineLvl w:val="0"/>
        <w:rPr>
          <w:rFonts w:eastAsia="黑体"/>
          <w:b/>
          <w:sz w:val="32"/>
        </w:rPr>
      </w:pPr>
      <w:r w:rsidRPr="00094226">
        <w:rPr>
          <w:rFonts w:eastAsia="黑体"/>
          <w:b/>
          <w:sz w:val="32"/>
        </w:rPr>
        <w:lastRenderedPageBreak/>
        <w:t>信用评级报告声明</w:t>
      </w:r>
    </w:p>
    <w:p w:rsidR="006B359A" w:rsidRPr="00094226" w:rsidRDefault="006B359A" w:rsidP="006B359A">
      <w:pPr>
        <w:snapToGrid w:val="0"/>
        <w:spacing w:line="360" w:lineRule="auto"/>
        <w:ind w:firstLineChars="200" w:firstLine="480"/>
        <w:rPr>
          <w:kern w:val="0"/>
          <w:sz w:val="24"/>
        </w:rPr>
      </w:pPr>
      <w:r w:rsidRPr="003B4EB0">
        <w:rPr>
          <w:kern w:val="0"/>
          <w:sz w:val="24"/>
        </w:rPr>
        <w:t>（一）中债资信评估有限责任公司（以下简称</w:t>
      </w:r>
      <w:r w:rsidR="00473AB7">
        <w:rPr>
          <w:rFonts w:hint="eastAsia"/>
          <w:kern w:val="0"/>
          <w:sz w:val="24"/>
        </w:rPr>
        <w:t>“</w:t>
      </w:r>
      <w:r w:rsidRPr="003B4EB0">
        <w:rPr>
          <w:kern w:val="0"/>
          <w:sz w:val="24"/>
        </w:rPr>
        <w:t>中债资信</w:t>
      </w:r>
      <w:r w:rsidR="00473AB7">
        <w:rPr>
          <w:rFonts w:hint="eastAsia"/>
          <w:kern w:val="0"/>
          <w:sz w:val="24"/>
        </w:rPr>
        <w:t>”</w:t>
      </w:r>
      <w:r w:rsidR="00473AB7" w:rsidRPr="003B4EB0">
        <w:rPr>
          <w:kern w:val="0"/>
          <w:sz w:val="24"/>
        </w:rPr>
        <w:t>）</w:t>
      </w:r>
      <w:r w:rsidRPr="003B4EB0">
        <w:rPr>
          <w:kern w:val="0"/>
          <w:sz w:val="24"/>
        </w:rPr>
        <w:t>对</w:t>
      </w:r>
      <w:r w:rsidR="00346252" w:rsidRPr="00346252">
        <w:rPr>
          <w:kern w:val="0"/>
          <w:sz w:val="24"/>
        </w:rPr>
        <w:t>2014</w:t>
      </w:r>
      <w:r w:rsidR="00346252" w:rsidRPr="00346252">
        <w:rPr>
          <w:rFonts w:hint="eastAsia"/>
          <w:kern w:val="0"/>
          <w:sz w:val="24"/>
        </w:rPr>
        <w:t>年江苏省政府债券的跟踪</w:t>
      </w:r>
      <w:r w:rsidRPr="00E97CDD">
        <w:rPr>
          <w:rFonts w:hint="eastAsia"/>
          <w:kern w:val="0"/>
          <w:sz w:val="24"/>
        </w:rPr>
        <w:t>信用等级评定是根据财政部</w:t>
      </w:r>
      <w:r w:rsidR="004D4286" w:rsidRPr="004D4286">
        <w:rPr>
          <w:rFonts w:hint="eastAsia"/>
          <w:kern w:val="0"/>
          <w:sz w:val="24"/>
        </w:rPr>
        <w:t>《关于做好</w:t>
      </w:r>
      <w:r w:rsidR="004D4286" w:rsidRPr="004D4286">
        <w:rPr>
          <w:rFonts w:hint="eastAsia"/>
          <w:kern w:val="0"/>
          <w:sz w:val="24"/>
        </w:rPr>
        <w:t>2017</w:t>
      </w:r>
      <w:r w:rsidR="004D4286" w:rsidRPr="004D4286">
        <w:rPr>
          <w:rFonts w:hint="eastAsia"/>
          <w:kern w:val="0"/>
          <w:sz w:val="24"/>
        </w:rPr>
        <w:t>年地方政府债券发行工作的通知》</w:t>
      </w:r>
      <w:r w:rsidRPr="003B4EB0">
        <w:rPr>
          <w:kern w:val="0"/>
          <w:sz w:val="24"/>
        </w:rPr>
        <w:t>，以中债资信的评级方法为依据，在参考评级模型处理结果的</w:t>
      </w:r>
      <w:r w:rsidRPr="00094226">
        <w:rPr>
          <w:kern w:val="0"/>
          <w:sz w:val="24"/>
        </w:rPr>
        <w:t>基础上，通过信用评审委员的专业经验判断而确定的。</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（二）中债资信所评定的受评债券信用等级仅反映受评债券信用风险的大小，并非是对其是否违约的直接判断。</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（三）</w:t>
      </w:r>
      <w:r w:rsidRPr="00094226">
        <w:rPr>
          <w:kern w:val="0"/>
          <w:sz w:val="24"/>
          <w:szCs w:val="20"/>
        </w:rPr>
        <w:t>中债资信对受评债券信用风险的判断是建立在中债资信对宏观经济环境预测基础之上，综合考虑债券发行主体当前的经济实力、财政实力、债务状况、政府治理水平、地区金融生态环境评价、外部支持和</w:t>
      </w:r>
      <w:r>
        <w:rPr>
          <w:kern w:val="0"/>
          <w:sz w:val="24"/>
          <w:szCs w:val="20"/>
        </w:rPr>
        <w:t>本批债券</w:t>
      </w:r>
      <w:r w:rsidRPr="00094226">
        <w:rPr>
          <w:kern w:val="0"/>
          <w:sz w:val="24"/>
          <w:szCs w:val="20"/>
        </w:rPr>
        <w:t>偿还保障措施等因素后对受评债券未来偿还能力的综合评估，而不是仅反映评级时点受评债券的信用品质。</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四）中债资信及其相关信用评级分析师、信用评审委员与受评债券发行主体之间，不存在任何影响评级客观、独立、公正的关联关系；本报告的评级结论是中债资信依据合理的内部信用评级标准和程序做出的独立判断，中债资信有充分理由保证所出具的评级报告遵循了客观、独立、公正的原则，未因受评债券发行主体和其他任何组织或个人的不当影响改变评级意见。</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（五）本报告用于相关决策参考，并非是某种决策的结论、建议等。</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（六）本报告中引用的相关资料主要来自债券发行主体提供以及公开信息，中债资信无法对所引用资料的真实性及完整性负责。</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（七）本报告所采用的评级符号体系仅适用于中债资信针对中国区域（不含港澳台）的信用评级业务，与非依据该区域评级符号体系得出的评级结果不具有可比性。</w:t>
      </w:r>
    </w:p>
    <w:p w:rsidR="006B359A" w:rsidRPr="00094226" w:rsidRDefault="006B359A" w:rsidP="006B359A">
      <w:pPr>
        <w:tabs>
          <w:tab w:val="num" w:pos="945"/>
        </w:tabs>
        <w:snapToGrid w:val="0"/>
        <w:spacing w:line="360" w:lineRule="auto"/>
        <w:ind w:firstLineChars="200" w:firstLine="480"/>
        <w:rPr>
          <w:kern w:val="0"/>
          <w:sz w:val="24"/>
        </w:rPr>
      </w:pPr>
      <w:r w:rsidRPr="00094226">
        <w:rPr>
          <w:kern w:val="0"/>
          <w:sz w:val="24"/>
        </w:rPr>
        <w:t>（八）本报告所评定的信用等级在债券存续期内有效；在有效期内，该信用等级有可能根据中债资信跟踪评级的结论发生变化。</w:t>
      </w:r>
    </w:p>
    <w:p w:rsidR="00B63C58" w:rsidRPr="00094226" w:rsidRDefault="006B359A" w:rsidP="006B359A">
      <w:pPr>
        <w:tabs>
          <w:tab w:val="num" w:pos="945"/>
        </w:tabs>
        <w:snapToGrid w:val="0"/>
        <w:spacing w:line="360" w:lineRule="auto"/>
        <w:ind w:firstLineChars="200" w:firstLine="480"/>
        <w:rPr>
          <w:rFonts w:eastAsia="黑体"/>
          <w:b/>
          <w:kern w:val="0"/>
          <w:sz w:val="24"/>
          <w:szCs w:val="20"/>
        </w:rPr>
      </w:pPr>
      <w:r w:rsidRPr="00094226">
        <w:rPr>
          <w:kern w:val="0"/>
          <w:sz w:val="24"/>
        </w:rPr>
        <w:t>（九）本报告</w:t>
      </w:r>
      <w:proofErr w:type="gramStart"/>
      <w:r w:rsidRPr="00094226">
        <w:rPr>
          <w:kern w:val="0"/>
          <w:sz w:val="24"/>
        </w:rPr>
        <w:t>版权归中债</w:t>
      </w:r>
      <w:proofErr w:type="gramEnd"/>
      <w:r w:rsidRPr="00094226">
        <w:rPr>
          <w:kern w:val="0"/>
          <w:sz w:val="24"/>
        </w:rPr>
        <w:t>资信所有，未经书面许可，任何人不得对报告进行任何形式的发布和复制</w:t>
      </w:r>
      <w:r w:rsidR="00B63C58" w:rsidRPr="00094226">
        <w:rPr>
          <w:kern w:val="0"/>
          <w:sz w:val="24"/>
        </w:rPr>
        <w:t>。</w:t>
      </w:r>
    </w:p>
    <w:sectPr w:rsidR="00B63C58" w:rsidRPr="00094226" w:rsidSect="00242279">
      <w:headerReference w:type="default" r:id="rId17"/>
      <w:footerReference w:type="default" r:id="rId18"/>
      <w:pgSz w:w="11906" w:h="16838"/>
      <w:pgMar w:top="1843" w:right="1274" w:bottom="1510" w:left="1276" w:header="567" w:footer="408"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C3" w:rsidRDefault="004072C3">
      <w:r>
        <w:separator/>
      </w:r>
    </w:p>
  </w:endnote>
  <w:endnote w:type="continuationSeparator" w:id="0">
    <w:p w:rsidR="004072C3" w:rsidRDefault="0040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oúì.">
    <w:altName w:val="黑体"/>
    <w:panose1 w:val="00000000000000000000"/>
    <w:charset w:val="86"/>
    <w:family w:val="auto"/>
    <w:notTrueType/>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汉仪大黑简">
    <w:altName w:val="宋体"/>
    <w:panose1 w:val="00000000000000000000"/>
    <w:charset w:val="86"/>
    <w:family w:val="auto"/>
    <w:notTrueType/>
    <w:pitch w:val="variable"/>
    <w:sig w:usb0="00000001" w:usb1="080E0000" w:usb2="00000010" w:usb3="00000000" w:csb0="00040000" w:csb1="00000000"/>
  </w:font>
  <w:font w:name="汉仪楷体简">
    <w:altName w:val="宋体"/>
    <w:panose1 w:val="00000000000000000000"/>
    <w:charset w:val="86"/>
    <w:family w:val="auto"/>
    <w:notTrueType/>
    <w:pitch w:val="variable"/>
    <w:sig w:usb0="00000001" w:usb1="080E0000" w:usb2="00000010" w:usb3="00000000" w:csb0="00040000" w:csb1="00000000"/>
  </w:font>
  <w:font w:name="SC STKaiti">
    <w:altName w:val="Dotum"/>
    <w:panose1 w:val="00000000000000000000"/>
    <w:charset w:val="86"/>
    <w:family w:val="auto"/>
    <w:notTrueType/>
    <w:pitch w:val="variable"/>
    <w:sig w:usb0="00000001" w:usb1="080E0000" w:usb2="00000010" w:usb3="00000000" w:csb0="00040000" w:csb1="00000000"/>
  </w:font>
  <w:font w:name="ˎ̥">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D3" w:rsidRPr="0005097B" w:rsidRDefault="006F59D3" w:rsidP="0005097B">
    <w:pPr>
      <w:spacing w:line="180" w:lineRule="exact"/>
      <w:ind w:rightChars="1754" w:right="3683"/>
      <w:contextualSpacing/>
      <w:rPr>
        <w:i/>
        <w:sz w:val="13"/>
        <w:szCs w:val="13"/>
      </w:rPr>
    </w:pPr>
    <w:r w:rsidRPr="007A09FF">
      <w:rPr>
        <w:noProof/>
        <w:highlight w:val="yellow"/>
      </w:rPr>
      <mc:AlternateContent>
        <mc:Choice Requires="wps">
          <w:drawing>
            <wp:anchor distT="0" distB="0" distL="114300" distR="114300" simplePos="0" relativeHeight="251655168" behindDoc="0" locked="0" layoutInCell="1" allowOverlap="1" wp14:anchorId="173ABE42" wp14:editId="43A1A146">
              <wp:simplePos x="0" y="0"/>
              <wp:positionH relativeFrom="column">
                <wp:posOffset>4032885</wp:posOffset>
              </wp:positionH>
              <wp:positionV relativeFrom="paragraph">
                <wp:posOffset>-53340</wp:posOffset>
              </wp:positionV>
              <wp:extent cx="2466975" cy="254000"/>
              <wp:effectExtent l="0" t="0" r="0" b="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9D3" w:rsidRPr="00884C72" w:rsidRDefault="006F59D3" w:rsidP="004D3BE8">
                          <w:pPr>
                            <w:spacing w:line="240" w:lineRule="atLeast"/>
                            <w:jc w:val="right"/>
                            <w:rPr>
                              <w:rFonts w:ascii="宋体"/>
                              <w:b/>
                              <w:color w:val="0070C0"/>
                              <w:sz w:val="18"/>
                              <w:szCs w:val="18"/>
                            </w:rPr>
                          </w:pPr>
                          <w:r w:rsidRPr="00B3099C">
                            <w:rPr>
                              <w:rFonts w:hint="eastAsia"/>
                              <w:b/>
                              <w:color w:val="0070C0"/>
                              <w:sz w:val="18"/>
                              <w:szCs w:val="18"/>
                            </w:rPr>
                            <w:t>2014</w:t>
                          </w:r>
                          <w:r w:rsidRPr="00B3099C">
                            <w:rPr>
                              <w:rFonts w:hint="eastAsia"/>
                              <w:b/>
                              <w:color w:val="0070C0"/>
                              <w:sz w:val="18"/>
                              <w:szCs w:val="18"/>
                            </w:rPr>
                            <w:t>年江苏省政府债券跟踪评级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9" type="#_x0000_t202" style="position:absolute;left:0;text-align:left;margin-left:317.55pt;margin-top:-4.2pt;width:194.25pt;height: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" filled="f" stroked="f">
              <v:textbox>
                <w:txbxContent>
                  <w:p w:rsidR="006F59D3" w:rsidRPr="00884C72" w:rsidRDefault="006F59D3" w:rsidP="004D3BE8">
                    <w:pPr>
                      <w:spacing w:line="240" w:lineRule="atLeast"/>
                      <w:jc w:val="right"/>
                      <w:rPr>
                        <w:rFonts w:ascii="宋体"/>
                        <w:b/>
                        <w:color w:val="0070C0"/>
                        <w:sz w:val="18"/>
                        <w:szCs w:val="18"/>
                      </w:rPr>
                    </w:pPr>
                    <w:r w:rsidRPr="00B3099C">
                      <w:rPr>
                        <w:rFonts w:hint="eastAsia"/>
                        <w:b/>
                        <w:color w:val="0070C0"/>
                        <w:sz w:val="18"/>
                        <w:szCs w:val="18"/>
                      </w:rPr>
                      <w:t>2014</w:t>
                    </w:r>
                    <w:r w:rsidRPr="00B3099C">
                      <w:rPr>
                        <w:rFonts w:hint="eastAsia"/>
                        <w:b/>
                        <w:color w:val="0070C0"/>
                        <w:sz w:val="18"/>
                        <w:szCs w:val="18"/>
                      </w:rPr>
                      <w:t>年江苏省政府债券跟踪评级</w:t>
                    </w:r>
                  </w:p>
                </w:txbxContent>
              </v:textbox>
            </v:shape>
          </w:pict>
        </mc:Fallback>
      </mc:AlternateContent>
    </w:r>
    <w:r w:rsidRPr="007A09FF">
      <w:rPr>
        <w:noProof/>
        <w:highlight w:val="yellow"/>
      </w:rPr>
      <mc:AlternateContent>
        <mc:Choice Requires="wps">
          <w:drawing>
            <wp:anchor distT="4294967294" distB="4294967294" distL="114300" distR="114300" simplePos="0" relativeHeight="251657216" behindDoc="0" locked="0" layoutInCell="1" allowOverlap="1" wp14:anchorId="2AB4D638" wp14:editId="768AE95F">
              <wp:simplePos x="0" y="0"/>
              <wp:positionH relativeFrom="column">
                <wp:posOffset>-249555</wp:posOffset>
              </wp:positionH>
              <wp:positionV relativeFrom="paragraph">
                <wp:posOffset>-106046</wp:posOffset>
              </wp:positionV>
              <wp:extent cx="6750050" cy="0"/>
              <wp:effectExtent l="0" t="0" r="0" b="0"/>
              <wp:wrapNone/>
              <wp:docPr id="1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65pt,-8.35pt" to="511.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" strokecolor="#0070c0" strokeweight="1.5pt"/>
          </w:pict>
        </mc:Fallback>
      </mc:AlternateContent>
    </w:r>
    <w:r w:rsidRPr="00884C72">
      <w:rPr>
        <w:rFonts w:hint="eastAsia"/>
        <w:b/>
        <w:i/>
        <w:sz w:val="13"/>
        <w:szCs w:val="13"/>
      </w:rPr>
      <w:t>免责条款</w:t>
    </w:r>
    <w:r w:rsidRPr="00EF7C27">
      <w:rPr>
        <w:i/>
        <w:sz w:val="13"/>
        <w:szCs w:val="13"/>
      </w:rPr>
      <w:t>1</w:t>
    </w:r>
    <w:r w:rsidRPr="00EF7C27">
      <w:rPr>
        <w:rFonts w:hint="eastAsia"/>
        <w:i/>
        <w:sz w:val="13"/>
        <w:szCs w:val="13"/>
      </w:rPr>
      <w:t>、本报告用于相关决策参考，并非是某种决策的结论、建议等；</w:t>
    </w:r>
    <w:r w:rsidRPr="00EF7C27">
      <w:rPr>
        <w:i/>
        <w:sz w:val="13"/>
        <w:szCs w:val="13"/>
      </w:rPr>
      <w:t>2</w:t>
    </w:r>
    <w:r w:rsidRPr="00EF7C27">
      <w:rPr>
        <w:rFonts w:hint="eastAsia"/>
        <w:i/>
        <w:sz w:val="13"/>
        <w:szCs w:val="13"/>
      </w:rPr>
      <w:t>、本报告所引用的受评债券相关资料均由受评债券发行主体提供或由其公开披露的资料整理，中债资信无法对引用资料的真实性及完整性负责；</w:t>
    </w:r>
    <w:r w:rsidRPr="00EF7C27">
      <w:rPr>
        <w:i/>
        <w:sz w:val="13"/>
        <w:szCs w:val="13"/>
      </w:rPr>
      <w:t>3</w:t>
    </w:r>
    <w:r w:rsidRPr="00EF7C27">
      <w:rPr>
        <w:rFonts w:hint="eastAsia"/>
        <w:i/>
        <w:sz w:val="13"/>
        <w:szCs w:val="13"/>
      </w:rPr>
      <w:t>、本报告所采用的评级符号体系根据财政部</w:t>
    </w:r>
    <w:r w:rsidRPr="00ED4D19">
      <w:rPr>
        <w:rFonts w:hint="eastAsia"/>
        <w:i/>
        <w:sz w:val="13"/>
        <w:szCs w:val="13"/>
      </w:rPr>
      <w:t>《关于做好</w:t>
    </w:r>
    <w:r w:rsidRPr="00ED4D19">
      <w:rPr>
        <w:rFonts w:hint="eastAsia"/>
        <w:i/>
        <w:sz w:val="13"/>
        <w:szCs w:val="13"/>
      </w:rPr>
      <w:t>2017</w:t>
    </w:r>
    <w:r w:rsidRPr="00ED4D19">
      <w:rPr>
        <w:rFonts w:hint="eastAsia"/>
        <w:i/>
        <w:sz w:val="13"/>
        <w:szCs w:val="13"/>
      </w:rPr>
      <w:t>年地方政府债券发行工作的通知》</w:t>
    </w:r>
    <w:r w:rsidRPr="00EF7C27">
      <w:rPr>
        <w:rFonts w:hint="eastAsia"/>
        <w:i/>
        <w:sz w:val="13"/>
        <w:szCs w:val="13"/>
      </w:rPr>
      <w:t>确定，不同于中债资信的工商企业评级符号，仅适用于中债资信针对中国区域（不含港澳台）的信用评级业务，与非依据该区域评级符号体系得出的评级结果不具有可比性</w:t>
    </w:r>
    <w:r w:rsidRPr="00473AB7">
      <w:rPr>
        <w:rFonts w:hint="eastAsia"/>
        <w:i/>
        <w:sz w:val="13"/>
        <w:szCs w:val="13"/>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D3" w:rsidRPr="004D3BE8" w:rsidRDefault="006F59D3" w:rsidP="00101766">
    <w:pPr>
      <w:shd w:val="clear" w:color="auto" w:fill="0070C0"/>
      <w:tabs>
        <w:tab w:val="left" w:pos="4395"/>
        <w:tab w:val="right" w:pos="8306"/>
      </w:tabs>
      <w:snapToGrid w:val="0"/>
      <w:ind w:leftChars="2150" w:left="4515" w:rightChars="2150" w:right="4515"/>
      <w:jc w:val="center"/>
      <w:rPr>
        <w:color w:val="FFFFFF"/>
        <w:sz w:val="18"/>
        <w:szCs w:val="18"/>
      </w:rPr>
    </w:pPr>
    <w:r>
      <w:rPr>
        <w:noProof/>
      </w:rPr>
      <mc:AlternateContent>
        <mc:Choice Requires="wps">
          <w:drawing>
            <wp:anchor distT="0" distB="0" distL="114300" distR="114300" simplePos="0" relativeHeight="251662336" behindDoc="0" locked="0" layoutInCell="1" allowOverlap="1" wp14:anchorId="5FEF40BA" wp14:editId="7893173A">
              <wp:simplePos x="0" y="0"/>
              <wp:positionH relativeFrom="column">
                <wp:posOffset>3700780</wp:posOffset>
              </wp:positionH>
              <wp:positionV relativeFrom="paragraph">
                <wp:posOffset>-50165</wp:posOffset>
              </wp:positionV>
              <wp:extent cx="2743200" cy="254000"/>
              <wp:effectExtent l="0" t="0" r="0"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9D3" w:rsidRPr="00884C72" w:rsidRDefault="006F59D3" w:rsidP="00616940">
                          <w:pPr>
                            <w:spacing w:line="240" w:lineRule="atLeast"/>
                            <w:jc w:val="right"/>
                            <w:rPr>
                              <w:rFonts w:ascii="宋体" w:hAnsi="宋体"/>
                              <w:b/>
                              <w:color w:val="0070C0"/>
                              <w:sz w:val="18"/>
                              <w:szCs w:val="18"/>
                            </w:rPr>
                          </w:pPr>
                          <w:r w:rsidRPr="00B3099C">
                            <w:rPr>
                              <w:rFonts w:hint="eastAsia"/>
                              <w:b/>
                              <w:color w:val="0070C0"/>
                              <w:sz w:val="18"/>
                              <w:szCs w:val="18"/>
                            </w:rPr>
                            <w:t>2014</w:t>
                          </w:r>
                          <w:r w:rsidRPr="00B3099C">
                            <w:rPr>
                              <w:rFonts w:hint="eastAsia"/>
                              <w:b/>
                              <w:color w:val="0070C0"/>
                              <w:sz w:val="18"/>
                              <w:szCs w:val="18"/>
                            </w:rPr>
                            <w:t>年江苏省政府债券跟踪评级</w:t>
                          </w:r>
                        </w:p>
                        <w:p w:rsidR="006F59D3" w:rsidRPr="00766F14" w:rsidRDefault="006F59D3" w:rsidP="002962E8">
                          <w:pPr>
                            <w:spacing w:line="240" w:lineRule="atLeast"/>
                            <w:jc w:val="right"/>
                            <w:rPr>
                              <w:rFonts w:ascii="宋体"/>
                              <w:b/>
                              <w:color w:val="0070C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31" type="#_x0000_t202" style="position:absolute;left:0;text-align:left;margin-left:291.4pt;margin-top:-3.95pt;width:3in;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" filled="f" stroked="f">
              <v:textbox>
                <w:txbxContent>
                  <w:p w:rsidR="007D0904" w:rsidRPr="00884C72" w:rsidRDefault="007D0904" w:rsidP="00616940">
                    <w:pPr>
                      <w:spacing w:line="240" w:lineRule="atLeast"/>
                      <w:jc w:val="right"/>
                      <w:rPr>
                        <w:rFonts w:ascii="宋体" w:hAnsi="宋体"/>
                        <w:b/>
                        <w:color w:val="0070C0"/>
                        <w:sz w:val="18"/>
                        <w:szCs w:val="18"/>
                      </w:rPr>
                    </w:pPr>
                    <w:r w:rsidRPr="00B3099C">
                      <w:rPr>
                        <w:rFonts w:hint="eastAsia"/>
                        <w:b/>
                        <w:color w:val="0070C0"/>
                        <w:sz w:val="18"/>
                        <w:szCs w:val="18"/>
                      </w:rPr>
                      <w:t>2014</w:t>
                    </w:r>
                    <w:r w:rsidRPr="00B3099C">
                      <w:rPr>
                        <w:rFonts w:hint="eastAsia"/>
                        <w:b/>
                        <w:color w:val="0070C0"/>
                        <w:sz w:val="18"/>
                        <w:szCs w:val="18"/>
                      </w:rPr>
                      <w:t>年江苏省政府债券跟踪评级</w:t>
                    </w:r>
                  </w:p>
                  <w:p w:rsidR="007D0904" w:rsidRPr="00766F14" w:rsidRDefault="007D0904" w:rsidP="002962E8">
                    <w:pPr>
                      <w:spacing w:line="240" w:lineRule="atLeast"/>
                      <w:jc w:val="right"/>
                      <w:rPr>
                        <w:rFonts w:ascii="宋体"/>
                        <w:b/>
                        <w:color w:val="0070C0"/>
                        <w:sz w:val="18"/>
                        <w:szCs w:val="18"/>
                      </w:rPr>
                    </w:pPr>
                  </w:p>
                </w:txbxContent>
              </v:textbox>
            </v:shape>
          </w:pict>
        </mc:Fallback>
      </mc:AlternateContent>
    </w:r>
    <w:r>
      <w:rPr>
        <w:noProof/>
      </w:rPr>
      <mc:AlternateContent>
        <mc:Choice Requires="wps">
          <w:drawing>
            <wp:anchor distT="4294967295" distB="4294967295" distL="114300" distR="114300" simplePos="0" relativeHeight="251659264" behindDoc="0" locked="0" layoutInCell="1" allowOverlap="1" wp14:anchorId="3DEF0F58" wp14:editId="172C85CD">
              <wp:simplePos x="0" y="0"/>
              <wp:positionH relativeFrom="column">
                <wp:posOffset>-367030</wp:posOffset>
              </wp:positionH>
              <wp:positionV relativeFrom="paragraph">
                <wp:posOffset>-69216</wp:posOffset>
              </wp:positionV>
              <wp:extent cx="6750050" cy="0"/>
              <wp:effectExtent l="0" t="0" r="0" b="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pt,-5.45pt" to="50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" strokecolor="#0070c0" strokeweight="1.5pt"/>
          </w:pict>
        </mc:Fallback>
      </mc:AlternateContent>
    </w:r>
    <w:r w:rsidRPr="00F16C76">
      <w:rPr>
        <w:color w:val="FFFFFF"/>
        <w:sz w:val="18"/>
        <w:szCs w:val="18"/>
      </w:rPr>
      <w:fldChar w:fldCharType="begin"/>
    </w:r>
    <w:r w:rsidRPr="00F16C76">
      <w:rPr>
        <w:color w:val="FFFFFF"/>
        <w:sz w:val="18"/>
        <w:szCs w:val="18"/>
      </w:rPr>
      <w:instrText xml:space="preserve"> PAGE   \* MERGEFORMAT </w:instrText>
    </w:r>
    <w:r w:rsidRPr="00F16C76">
      <w:rPr>
        <w:color w:val="FFFFFF"/>
        <w:sz w:val="18"/>
        <w:szCs w:val="18"/>
      </w:rPr>
      <w:fldChar w:fldCharType="separate"/>
    </w:r>
    <w:r w:rsidR="005F3C6B" w:rsidRPr="005F3C6B">
      <w:rPr>
        <w:noProof/>
        <w:color w:val="FFFFFF"/>
        <w:sz w:val="18"/>
        <w:szCs w:val="18"/>
        <w:lang w:val="zh-CN"/>
      </w:rPr>
      <w:t>11</w:t>
    </w:r>
    <w:r w:rsidRPr="00F16C76">
      <w:rPr>
        <w:color w:val="FFFFFF"/>
        <w:sz w:val="18"/>
        <w:szCs w:val="18"/>
      </w:rPr>
      <w:fldChar w:fldCharType="end"/>
    </w:r>
  </w:p>
  <w:p w:rsidR="006F59D3" w:rsidRPr="00957BEF" w:rsidRDefault="006F59D3" w:rsidP="00957BE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C3" w:rsidRDefault="004072C3">
      <w:r>
        <w:separator/>
      </w:r>
    </w:p>
  </w:footnote>
  <w:footnote w:type="continuationSeparator" w:id="0">
    <w:p w:rsidR="004072C3" w:rsidRDefault="004072C3">
      <w:r>
        <w:continuationSeparator/>
      </w:r>
    </w:p>
  </w:footnote>
  <w:footnote w:id="1">
    <w:p w:rsidR="006F59D3" w:rsidRPr="001E5A15" w:rsidRDefault="006F59D3" w:rsidP="004B75A5">
      <w:pPr>
        <w:pStyle w:val="af8"/>
      </w:pPr>
      <w:r>
        <w:rPr>
          <w:rStyle w:val="af9"/>
        </w:rPr>
        <w:footnoteRef/>
      </w:r>
      <w:r>
        <w:t xml:space="preserve"> </w:t>
      </w:r>
      <w:r w:rsidRPr="001E5A15">
        <w:rPr>
          <w:rFonts w:hint="eastAsia"/>
        </w:rPr>
        <w:t>电子信息产业涉及集成电路、新型显示、计算机、现代通信、数字视听、电子核心基础产品、高端芯片、物联网等产品。</w:t>
      </w:r>
    </w:p>
  </w:footnote>
  <w:footnote w:id="2">
    <w:p w:rsidR="006F59D3" w:rsidRPr="00AE48CA" w:rsidRDefault="006F59D3" w:rsidP="004B75A5">
      <w:pPr>
        <w:pStyle w:val="af8"/>
      </w:pPr>
      <w:r>
        <w:rPr>
          <w:rStyle w:val="af9"/>
        </w:rPr>
        <w:footnoteRef/>
      </w:r>
      <w:r w:rsidRPr="001E5A15">
        <w:rPr>
          <w:rFonts w:hint="eastAsia"/>
        </w:rPr>
        <w:t xml:space="preserve"> </w:t>
      </w:r>
      <w:r w:rsidRPr="00EA26AE">
        <w:rPr>
          <w:rFonts w:hint="eastAsia"/>
        </w:rPr>
        <w:t>自</w:t>
      </w:r>
      <w:r w:rsidRPr="00EA26AE">
        <w:rPr>
          <w:rFonts w:hint="eastAsia"/>
        </w:rPr>
        <w:t>2004</w:t>
      </w:r>
      <w:r w:rsidRPr="00EA26AE">
        <w:rPr>
          <w:rFonts w:hint="eastAsia"/>
        </w:rPr>
        <w:t>年起，</w:t>
      </w:r>
      <w:r w:rsidRPr="00E50845">
        <w:rPr>
          <w:rFonts w:hint="eastAsia"/>
        </w:rPr>
        <w:t>农业土地开发资金按土地出让</w:t>
      </w:r>
      <w:r>
        <w:rPr>
          <w:rFonts w:hint="eastAsia"/>
        </w:rPr>
        <w:t>平均纯收益</w:t>
      </w:r>
      <w:r w:rsidRPr="00E50845">
        <w:rPr>
          <w:rFonts w:hint="eastAsia"/>
        </w:rPr>
        <w:t>不低于</w:t>
      </w:r>
      <w:r w:rsidRPr="00E50845">
        <w:rPr>
          <w:rFonts w:hint="eastAsia"/>
        </w:rPr>
        <w:t>15%</w:t>
      </w:r>
      <w:r w:rsidRPr="00E50845">
        <w:rPr>
          <w:rFonts w:hint="eastAsia"/>
        </w:rPr>
        <w:t>的比例计提</w:t>
      </w:r>
      <w:r w:rsidRPr="00EA26AE">
        <w:rPr>
          <w:rFonts w:hint="eastAsia"/>
        </w:rPr>
        <w:t>；自</w:t>
      </w:r>
      <w:r w:rsidRPr="00EA26AE">
        <w:rPr>
          <w:rFonts w:hint="eastAsia"/>
        </w:rPr>
        <w:t>2008</w:t>
      </w:r>
      <w:r w:rsidRPr="00EA26AE">
        <w:rPr>
          <w:rFonts w:hint="eastAsia"/>
        </w:rPr>
        <w:t>年起，土地出让收益不低于</w:t>
      </w:r>
      <w:r w:rsidRPr="00EA26AE">
        <w:rPr>
          <w:rFonts w:hint="eastAsia"/>
        </w:rPr>
        <w:t>10%</w:t>
      </w:r>
      <w:r w:rsidRPr="00EA26AE">
        <w:rPr>
          <w:rFonts w:hint="eastAsia"/>
        </w:rPr>
        <w:t>的比例用于保障房；自</w:t>
      </w:r>
      <w:r w:rsidRPr="00EA26AE">
        <w:rPr>
          <w:rFonts w:hint="eastAsia"/>
        </w:rPr>
        <w:t>2011</w:t>
      </w:r>
      <w:r w:rsidRPr="00EA26AE">
        <w:rPr>
          <w:rFonts w:hint="eastAsia"/>
        </w:rPr>
        <w:t>年起，土地出让收益提取</w:t>
      </w:r>
      <w:r w:rsidRPr="00EA26AE">
        <w:rPr>
          <w:rFonts w:hint="eastAsia"/>
        </w:rPr>
        <w:t>10%</w:t>
      </w:r>
      <w:r w:rsidRPr="00EA26AE">
        <w:rPr>
          <w:rFonts w:hint="eastAsia"/>
        </w:rPr>
        <w:t>用于农田水利建设；自</w:t>
      </w:r>
      <w:r w:rsidRPr="00EA26AE">
        <w:rPr>
          <w:rFonts w:hint="eastAsia"/>
        </w:rPr>
        <w:t>2011</w:t>
      </w:r>
      <w:r w:rsidRPr="00EA26AE">
        <w:rPr>
          <w:rFonts w:hint="eastAsia"/>
        </w:rPr>
        <w:t>年起，按</w:t>
      </w:r>
      <w:r w:rsidRPr="00EA26AE">
        <w:rPr>
          <w:rFonts w:hint="eastAsia"/>
        </w:rPr>
        <w:t>10%</w:t>
      </w:r>
      <w:r w:rsidRPr="00AE48CA">
        <w:rPr>
          <w:rFonts w:hint="eastAsia"/>
        </w:rPr>
        <w:t>的比例计提教育资金。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D3" w:rsidRPr="004D3BE8" w:rsidRDefault="006F59D3" w:rsidP="004D3BE8">
    <w:pPr>
      <w:pStyle w:val="af5"/>
      <w:pBdr>
        <w:bottom w:val="none" w:sz="0" w:space="0" w:color="auto"/>
      </w:pBdr>
      <w:jc w:val="both"/>
    </w:pPr>
    <w:r w:rsidRPr="009428BF">
      <w:rPr>
        <w:noProof/>
      </w:rPr>
      <w:drawing>
        <wp:anchor distT="0" distB="0" distL="114300" distR="114300" simplePos="0" relativeHeight="251663360" behindDoc="0" locked="0" layoutInCell="1" allowOverlap="1" wp14:anchorId="503A12D5" wp14:editId="5EF15536">
          <wp:simplePos x="0" y="0"/>
          <wp:positionH relativeFrom="column">
            <wp:posOffset>-245745</wp:posOffset>
          </wp:positionH>
          <wp:positionV relativeFrom="paragraph">
            <wp:posOffset>130175</wp:posOffset>
          </wp:positionV>
          <wp:extent cx="2100580" cy="328295"/>
          <wp:effectExtent l="0" t="0" r="0" b="0"/>
          <wp:wrapNone/>
          <wp:docPr id="2" name="图片 2" descr="公司logo最终定稿标志2015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logo最终定稿标志201506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58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0" locked="0" layoutInCell="1" allowOverlap="1" wp14:anchorId="6B5EDEAB" wp14:editId="31912F19">
              <wp:simplePos x="0" y="0"/>
              <wp:positionH relativeFrom="column">
                <wp:posOffset>4352842</wp:posOffset>
              </wp:positionH>
              <wp:positionV relativeFrom="paragraph">
                <wp:posOffset>140887</wp:posOffset>
              </wp:positionV>
              <wp:extent cx="1867508" cy="368300"/>
              <wp:effectExtent l="0" t="0" r="19050" b="1270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08" cy="368300"/>
                      </a:xfrm>
                      <a:prstGeom prst="rect">
                        <a:avLst/>
                      </a:prstGeom>
                      <a:solidFill>
                        <a:srgbClr val="FFFFFF"/>
                      </a:solidFill>
                      <a:ln w="9525">
                        <a:solidFill>
                          <a:srgbClr val="FFFFFF"/>
                        </a:solidFill>
                        <a:miter lim="800000"/>
                        <a:headEnd/>
                        <a:tailEnd/>
                      </a:ln>
                    </wps:spPr>
                    <wps:txbx>
                      <w:txbxContent>
                        <w:p w:rsidR="006F59D3" w:rsidRDefault="006F59D3" w:rsidP="00CD244A">
                          <w:pPr>
                            <w:ind w:firstLineChars="450" w:firstLine="949"/>
                          </w:pPr>
                          <w:r w:rsidRPr="00094226">
                            <w:rPr>
                              <w:rFonts w:hint="eastAsia"/>
                              <w:b/>
                              <w:color w:val="0070C0"/>
                              <w:szCs w:val="21"/>
                            </w:rPr>
                            <w:t>政府债券</w:t>
                          </w:r>
                          <w:r>
                            <w:rPr>
                              <w:rFonts w:hint="eastAsia"/>
                              <w:b/>
                              <w:color w:val="0070C0"/>
                              <w:szCs w:val="21"/>
                            </w:rPr>
                            <w:t>跟踪</w:t>
                          </w:r>
                          <w:r w:rsidRPr="00094226">
                            <w:rPr>
                              <w:rFonts w:hint="eastAsia"/>
                              <w:b/>
                              <w:color w:val="0070C0"/>
                              <w:szCs w:val="21"/>
                            </w:rPr>
                            <w:t>评级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8" type="#_x0000_t202" style="position:absolute;left:0;text-align:left;margin-left:342.75pt;margin-top:11.1pt;width:147.05pt;height: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" strokecolor="white">
              <v:textbox>
                <w:txbxContent>
                  <w:p w:rsidR="006F59D3" w:rsidRDefault="006F59D3" w:rsidP="00CD244A">
                    <w:pPr>
                      <w:ind w:firstLineChars="450" w:firstLine="949"/>
                    </w:pPr>
                    <w:r w:rsidRPr="00094226">
                      <w:rPr>
                        <w:rFonts w:hint="eastAsia"/>
                        <w:b/>
                        <w:color w:val="0070C0"/>
                        <w:szCs w:val="21"/>
                      </w:rPr>
                      <w:t>政府债券</w:t>
                    </w:r>
                    <w:r>
                      <w:rPr>
                        <w:rFonts w:hint="eastAsia"/>
                        <w:b/>
                        <w:color w:val="0070C0"/>
                        <w:szCs w:val="21"/>
                      </w:rPr>
                      <w:t>跟踪</w:t>
                    </w:r>
                    <w:r w:rsidRPr="00094226">
                      <w:rPr>
                        <w:rFonts w:hint="eastAsia"/>
                        <w:b/>
                        <w:color w:val="0070C0"/>
                        <w:szCs w:val="21"/>
                      </w:rPr>
                      <w:t>评级</w:t>
                    </w:r>
                  </w:p>
                </w:txbxContent>
              </v:textbox>
            </v:shape>
          </w:pict>
        </mc:Fallback>
      </mc:AlternateContent>
    </w:r>
    <w:r>
      <w:rPr>
        <w:noProof/>
      </w:rPr>
      <mc:AlternateContent>
        <mc:Choice Requires="wps">
          <w:drawing>
            <wp:anchor distT="4294967294" distB="4294967294" distL="114300" distR="114300" simplePos="0" relativeHeight="251654144" behindDoc="0" locked="0" layoutInCell="1" allowOverlap="1" wp14:anchorId="29C897FE" wp14:editId="0F7BB0CF">
              <wp:simplePos x="0" y="0"/>
              <wp:positionH relativeFrom="column">
                <wp:posOffset>-240030</wp:posOffset>
              </wp:positionH>
              <wp:positionV relativeFrom="paragraph">
                <wp:posOffset>506729</wp:posOffset>
              </wp:positionV>
              <wp:extent cx="6750050" cy="0"/>
              <wp:effectExtent l="0" t="0" r="0" b="0"/>
              <wp:wrapNone/>
              <wp:docPr id="1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left:0;text-align:left;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pt,39.9pt" to="512.6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" strokecolor="#0070c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D3" w:rsidRPr="004F48D8" w:rsidRDefault="006F59D3" w:rsidP="004F48D8">
    <w:pPr>
      <w:pStyle w:val="af5"/>
      <w:pBdr>
        <w:bottom w:val="none" w:sz="0" w:space="0" w:color="auto"/>
      </w:pBdr>
      <w:jc w:val="both"/>
    </w:pPr>
    <w:r>
      <w:rPr>
        <w:noProof/>
      </w:rPr>
      <mc:AlternateContent>
        <mc:Choice Requires="wps">
          <w:drawing>
            <wp:anchor distT="0" distB="0" distL="114300" distR="114300" simplePos="0" relativeHeight="251661312" behindDoc="0" locked="0" layoutInCell="1" allowOverlap="1" wp14:anchorId="19ECAA38" wp14:editId="274AF013">
              <wp:simplePos x="0" y="0"/>
              <wp:positionH relativeFrom="column">
                <wp:posOffset>4898390</wp:posOffset>
              </wp:positionH>
              <wp:positionV relativeFrom="paragraph">
                <wp:posOffset>211455</wp:posOffset>
              </wp:positionV>
              <wp:extent cx="1419225" cy="247650"/>
              <wp:effectExtent l="0" t="0" r="28575" b="1905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47650"/>
                      </a:xfrm>
                      <a:prstGeom prst="rect">
                        <a:avLst/>
                      </a:prstGeom>
                      <a:solidFill>
                        <a:srgbClr val="FFFFFF"/>
                      </a:solidFill>
                      <a:ln w="9525">
                        <a:solidFill>
                          <a:srgbClr val="FFFFFF"/>
                        </a:solidFill>
                        <a:miter lim="800000"/>
                        <a:headEnd/>
                        <a:tailEnd/>
                      </a:ln>
                    </wps:spPr>
                    <wps:txbx>
                      <w:txbxContent>
                        <w:p w:rsidR="006F59D3" w:rsidRDefault="006F59D3" w:rsidP="00FF21BE">
                          <w:r w:rsidRPr="00616940">
                            <w:rPr>
                              <w:rFonts w:hint="eastAsia"/>
                              <w:b/>
                              <w:color w:val="0070C0"/>
                              <w:szCs w:val="21"/>
                            </w:rPr>
                            <w:t>政府债券跟踪评级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85.7pt;margin-top:16.65pt;width:111.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" strokecolor="white">
              <v:textbox>
                <w:txbxContent>
                  <w:p w:rsidR="007D0904" w:rsidRDefault="007D0904" w:rsidP="00FF21BE">
                    <w:r w:rsidRPr="00616940">
                      <w:rPr>
                        <w:rFonts w:hint="eastAsia"/>
                        <w:b/>
                        <w:color w:val="0070C0"/>
                        <w:szCs w:val="21"/>
                      </w:rPr>
                      <w:t>政府债券跟踪评级</w:t>
                    </w:r>
                  </w:p>
                </w:txbxContent>
              </v:textbox>
            </v:shape>
          </w:pict>
        </mc:Fallback>
      </mc:AlternateContent>
    </w:r>
    <w:r w:rsidRPr="009428BF">
      <w:rPr>
        <w:noProof/>
      </w:rPr>
      <w:drawing>
        <wp:anchor distT="0" distB="0" distL="114300" distR="114300" simplePos="0" relativeHeight="251664384" behindDoc="0" locked="0" layoutInCell="1" allowOverlap="1" wp14:anchorId="72E3E5F2" wp14:editId="2BF966E2">
          <wp:simplePos x="0" y="0"/>
          <wp:positionH relativeFrom="column">
            <wp:posOffset>-431165</wp:posOffset>
          </wp:positionH>
          <wp:positionV relativeFrom="paragraph">
            <wp:posOffset>158750</wp:posOffset>
          </wp:positionV>
          <wp:extent cx="2100580" cy="328295"/>
          <wp:effectExtent l="0" t="0" r="0" b="0"/>
          <wp:wrapNone/>
          <wp:docPr id="4" name="图片 4" descr="公司logo最终定稿标志2015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最终定稿标志201506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058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56192" behindDoc="0" locked="0" layoutInCell="1" allowOverlap="1" wp14:anchorId="451766D1" wp14:editId="2DD042E8">
              <wp:simplePos x="0" y="0"/>
              <wp:positionH relativeFrom="column">
                <wp:posOffset>-430530</wp:posOffset>
              </wp:positionH>
              <wp:positionV relativeFrom="paragraph">
                <wp:posOffset>506094</wp:posOffset>
              </wp:positionV>
              <wp:extent cx="6750050" cy="0"/>
              <wp:effectExtent l="0" t="0" r="0" b="0"/>
              <wp:wrapNone/>
              <wp:docPr id="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0" cy="0"/>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pt,39.85pt" to="497.6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" strokecolor="#0070c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4509D"/>
    <w:multiLevelType w:val="hybridMultilevel"/>
    <w:tmpl w:val="77C89066"/>
    <w:lvl w:ilvl="0" w:tplc="CF60196A">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39605EEE"/>
    <w:multiLevelType w:val="hybridMultilevel"/>
    <w:tmpl w:val="1F3ECEAE"/>
    <w:lvl w:ilvl="0" w:tplc="A1C80D26">
      <w:start w:val="1"/>
      <w:numFmt w:val="decimal"/>
      <w:suff w:val="nothing"/>
      <w:lvlText w:val="图%1："/>
      <w:lvlJc w:val="left"/>
      <w:pPr>
        <w:ind w:left="3255" w:hanging="420"/>
      </w:pPr>
      <w:rPr>
        <w:rFonts w:cs="Times New Roman" w:hint="eastAsia"/>
      </w:rPr>
    </w:lvl>
    <w:lvl w:ilvl="1" w:tplc="04090019" w:tentative="1">
      <w:start w:val="1"/>
      <w:numFmt w:val="lowerLetter"/>
      <w:lvlText w:val="%2)"/>
      <w:lvlJc w:val="left"/>
      <w:pPr>
        <w:ind w:left="-1470" w:hanging="420"/>
      </w:pPr>
      <w:rPr>
        <w:rFonts w:cs="Times New Roman"/>
      </w:rPr>
    </w:lvl>
    <w:lvl w:ilvl="2" w:tplc="0409001B" w:tentative="1">
      <w:start w:val="1"/>
      <w:numFmt w:val="lowerRoman"/>
      <w:lvlText w:val="%3."/>
      <w:lvlJc w:val="right"/>
      <w:pPr>
        <w:ind w:left="-1050" w:hanging="420"/>
      </w:pPr>
      <w:rPr>
        <w:rFonts w:cs="Times New Roman"/>
      </w:rPr>
    </w:lvl>
    <w:lvl w:ilvl="3" w:tplc="0409000F" w:tentative="1">
      <w:start w:val="1"/>
      <w:numFmt w:val="decimal"/>
      <w:lvlText w:val="%4."/>
      <w:lvlJc w:val="left"/>
      <w:pPr>
        <w:ind w:left="-630" w:hanging="420"/>
      </w:pPr>
      <w:rPr>
        <w:rFonts w:cs="Times New Roman"/>
      </w:rPr>
    </w:lvl>
    <w:lvl w:ilvl="4" w:tplc="04090019" w:tentative="1">
      <w:start w:val="1"/>
      <w:numFmt w:val="lowerLetter"/>
      <w:lvlText w:val="%5)"/>
      <w:lvlJc w:val="left"/>
      <w:pPr>
        <w:ind w:left="-210" w:hanging="420"/>
      </w:pPr>
      <w:rPr>
        <w:rFonts w:cs="Times New Roman"/>
      </w:rPr>
    </w:lvl>
    <w:lvl w:ilvl="5" w:tplc="0409001B" w:tentative="1">
      <w:start w:val="1"/>
      <w:numFmt w:val="lowerRoman"/>
      <w:lvlText w:val="%6."/>
      <w:lvlJc w:val="right"/>
      <w:pPr>
        <w:ind w:left="210" w:hanging="420"/>
      </w:pPr>
      <w:rPr>
        <w:rFonts w:cs="Times New Roman"/>
      </w:rPr>
    </w:lvl>
    <w:lvl w:ilvl="6" w:tplc="0409000F" w:tentative="1">
      <w:start w:val="1"/>
      <w:numFmt w:val="decimal"/>
      <w:lvlText w:val="%7."/>
      <w:lvlJc w:val="left"/>
      <w:pPr>
        <w:ind w:left="630" w:hanging="420"/>
      </w:pPr>
      <w:rPr>
        <w:rFonts w:cs="Times New Roman"/>
      </w:rPr>
    </w:lvl>
    <w:lvl w:ilvl="7" w:tplc="04090019" w:tentative="1">
      <w:start w:val="1"/>
      <w:numFmt w:val="lowerLetter"/>
      <w:lvlText w:val="%8)"/>
      <w:lvlJc w:val="left"/>
      <w:pPr>
        <w:ind w:left="1050" w:hanging="420"/>
      </w:pPr>
      <w:rPr>
        <w:rFonts w:cs="Times New Roman"/>
      </w:rPr>
    </w:lvl>
    <w:lvl w:ilvl="8" w:tplc="0409001B" w:tentative="1">
      <w:start w:val="1"/>
      <w:numFmt w:val="lowerRoman"/>
      <w:lvlText w:val="%9."/>
      <w:lvlJc w:val="right"/>
      <w:pPr>
        <w:ind w:left="1470" w:hanging="420"/>
      </w:pPr>
      <w:rPr>
        <w:rFonts w:cs="Times New Roman"/>
      </w:rPr>
    </w:lvl>
  </w:abstractNum>
  <w:abstractNum w:abstractNumId="2">
    <w:nsid w:val="58EA6483"/>
    <w:multiLevelType w:val="hybridMultilevel"/>
    <w:tmpl w:val="9552F2A4"/>
    <w:lvl w:ilvl="0" w:tplc="EFBA5F26">
      <w:start w:val="1"/>
      <w:numFmt w:val="bullet"/>
      <w:lvlText w:val=""/>
      <w:lvlJc w:val="left"/>
      <w:pPr>
        <w:ind w:left="420" w:hanging="420"/>
      </w:pPr>
      <w:rPr>
        <w:rFonts w:ascii="Wingdings" w:hAnsi="Wingdings" w:hint="default"/>
        <w:w w:val="1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CEA2025"/>
    <w:multiLevelType w:val="multilevel"/>
    <w:tmpl w:val="3CF4B474"/>
    <w:lvl w:ilvl="0">
      <w:start w:val="1"/>
      <w:numFmt w:val="none"/>
      <w:suff w:val="nothing"/>
      <w:lvlText w:val="%1"/>
      <w:lvlJc w:val="left"/>
      <w:rPr>
        <w:rFonts w:ascii="Times New Roman" w:hAnsi="Times New Roman" w:cs="Times New Roman" w:hint="default"/>
        <w:b/>
        <w:i w:val="0"/>
        <w:sz w:val="21"/>
      </w:rPr>
    </w:lvl>
    <w:lvl w:ilvl="1">
      <w:start w:val="1"/>
      <w:numFmt w:val="decimal"/>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4">
    <w:nsid w:val="75354245"/>
    <w:multiLevelType w:val="hybridMultilevel"/>
    <w:tmpl w:val="0690FD00"/>
    <w:lvl w:ilvl="0" w:tplc="94061AA6">
      <w:start w:val="1"/>
      <w:numFmt w:val="decimal"/>
      <w:suff w:val="nothing"/>
      <w:lvlText w:val="表%1："/>
      <w:lvlJc w:val="left"/>
      <w:pPr>
        <w:ind w:left="5666" w:hanging="420"/>
      </w:pPr>
      <w:rPr>
        <w:rFonts w:cs="Times New Roman" w:hint="eastAsia"/>
      </w:rPr>
    </w:lvl>
    <w:lvl w:ilvl="1" w:tplc="04090019" w:tentative="1">
      <w:start w:val="1"/>
      <w:numFmt w:val="lowerLetter"/>
      <w:lvlText w:val="%2)"/>
      <w:lvlJc w:val="left"/>
      <w:pPr>
        <w:ind w:left="5944" w:hanging="420"/>
      </w:pPr>
      <w:rPr>
        <w:rFonts w:cs="Times New Roman"/>
      </w:rPr>
    </w:lvl>
    <w:lvl w:ilvl="2" w:tplc="0409001B" w:tentative="1">
      <w:start w:val="1"/>
      <w:numFmt w:val="lowerRoman"/>
      <w:lvlText w:val="%3."/>
      <w:lvlJc w:val="right"/>
      <w:pPr>
        <w:ind w:left="6364" w:hanging="420"/>
      </w:pPr>
      <w:rPr>
        <w:rFonts w:cs="Times New Roman"/>
      </w:rPr>
    </w:lvl>
    <w:lvl w:ilvl="3" w:tplc="0409000F" w:tentative="1">
      <w:start w:val="1"/>
      <w:numFmt w:val="decimal"/>
      <w:lvlText w:val="%4."/>
      <w:lvlJc w:val="left"/>
      <w:pPr>
        <w:ind w:left="6784" w:hanging="420"/>
      </w:pPr>
      <w:rPr>
        <w:rFonts w:cs="Times New Roman"/>
      </w:rPr>
    </w:lvl>
    <w:lvl w:ilvl="4" w:tplc="04090019" w:tentative="1">
      <w:start w:val="1"/>
      <w:numFmt w:val="lowerLetter"/>
      <w:lvlText w:val="%5)"/>
      <w:lvlJc w:val="left"/>
      <w:pPr>
        <w:ind w:left="7204" w:hanging="420"/>
      </w:pPr>
      <w:rPr>
        <w:rFonts w:cs="Times New Roman"/>
      </w:rPr>
    </w:lvl>
    <w:lvl w:ilvl="5" w:tplc="0409001B" w:tentative="1">
      <w:start w:val="1"/>
      <w:numFmt w:val="lowerRoman"/>
      <w:lvlText w:val="%6."/>
      <w:lvlJc w:val="right"/>
      <w:pPr>
        <w:ind w:left="7624" w:hanging="420"/>
      </w:pPr>
      <w:rPr>
        <w:rFonts w:cs="Times New Roman"/>
      </w:rPr>
    </w:lvl>
    <w:lvl w:ilvl="6" w:tplc="0409000F" w:tentative="1">
      <w:start w:val="1"/>
      <w:numFmt w:val="decimal"/>
      <w:lvlText w:val="%7."/>
      <w:lvlJc w:val="left"/>
      <w:pPr>
        <w:ind w:left="8044" w:hanging="420"/>
      </w:pPr>
      <w:rPr>
        <w:rFonts w:cs="Times New Roman"/>
      </w:rPr>
    </w:lvl>
    <w:lvl w:ilvl="7" w:tplc="04090019" w:tentative="1">
      <w:start w:val="1"/>
      <w:numFmt w:val="lowerLetter"/>
      <w:lvlText w:val="%8)"/>
      <w:lvlJc w:val="left"/>
      <w:pPr>
        <w:ind w:left="8464" w:hanging="420"/>
      </w:pPr>
      <w:rPr>
        <w:rFonts w:cs="Times New Roman"/>
      </w:rPr>
    </w:lvl>
    <w:lvl w:ilvl="8" w:tplc="0409001B" w:tentative="1">
      <w:start w:val="1"/>
      <w:numFmt w:val="lowerRoman"/>
      <w:lvlText w:val="%9."/>
      <w:lvlJc w:val="right"/>
      <w:pPr>
        <w:ind w:left="8884" w:hanging="420"/>
      </w:pPr>
      <w:rPr>
        <w:rFonts w:cs="Times New Roman"/>
      </w:rPr>
    </w:lvl>
  </w:abstractNum>
  <w:abstractNum w:abstractNumId="5">
    <w:nsid w:val="7BDD2F3C"/>
    <w:multiLevelType w:val="multilevel"/>
    <w:tmpl w:val="34E0E100"/>
    <w:lvl w:ilvl="0">
      <w:start w:val="1"/>
      <w:numFmt w:val="chineseCountingThousand"/>
      <w:lvlText w:val="%1、"/>
      <w:lvlJc w:val="left"/>
      <w:pPr>
        <w:tabs>
          <w:tab w:val="num" w:pos="2205"/>
        </w:tabs>
        <w:ind w:left="2205" w:hanging="420"/>
      </w:pPr>
      <w:rPr>
        <w:rFonts w:cs="Times New Roman"/>
      </w:rPr>
    </w:lvl>
    <w:lvl w:ilvl="1">
      <w:start w:val="1"/>
      <w:numFmt w:val="lowerLetter"/>
      <w:lvlText w:val="%2)"/>
      <w:lvlJc w:val="left"/>
      <w:pPr>
        <w:tabs>
          <w:tab w:val="num" w:pos="2625"/>
        </w:tabs>
        <w:ind w:left="2625" w:hanging="420"/>
      </w:pPr>
      <w:rPr>
        <w:rFonts w:cs="Times New Roman"/>
      </w:rPr>
    </w:lvl>
    <w:lvl w:ilvl="2">
      <w:start w:val="1"/>
      <w:numFmt w:val="lowerRoman"/>
      <w:lvlText w:val="%3."/>
      <w:lvlJc w:val="right"/>
      <w:pPr>
        <w:tabs>
          <w:tab w:val="num" w:pos="3045"/>
        </w:tabs>
        <w:ind w:left="3045" w:hanging="420"/>
      </w:pPr>
      <w:rPr>
        <w:rFonts w:cs="Times New Roman"/>
      </w:rPr>
    </w:lvl>
    <w:lvl w:ilvl="3">
      <w:start w:val="1"/>
      <w:numFmt w:val="decimal"/>
      <w:lvlText w:val="%4."/>
      <w:lvlJc w:val="left"/>
      <w:pPr>
        <w:tabs>
          <w:tab w:val="num" w:pos="3465"/>
        </w:tabs>
        <w:ind w:left="3465" w:hanging="420"/>
      </w:pPr>
      <w:rPr>
        <w:rFonts w:cs="Times New Roman"/>
      </w:rPr>
    </w:lvl>
    <w:lvl w:ilvl="4">
      <w:start w:val="1"/>
      <w:numFmt w:val="lowerLetter"/>
      <w:lvlText w:val="%5)"/>
      <w:lvlJc w:val="left"/>
      <w:pPr>
        <w:tabs>
          <w:tab w:val="num" w:pos="3885"/>
        </w:tabs>
        <w:ind w:left="3885" w:hanging="420"/>
      </w:pPr>
      <w:rPr>
        <w:rFonts w:cs="Times New Roman"/>
      </w:rPr>
    </w:lvl>
    <w:lvl w:ilvl="5">
      <w:start w:val="1"/>
      <w:numFmt w:val="lowerRoman"/>
      <w:lvlText w:val="%6."/>
      <w:lvlJc w:val="right"/>
      <w:pPr>
        <w:tabs>
          <w:tab w:val="num" w:pos="4305"/>
        </w:tabs>
        <w:ind w:left="4305" w:hanging="420"/>
      </w:pPr>
      <w:rPr>
        <w:rFonts w:cs="Times New Roman"/>
      </w:rPr>
    </w:lvl>
    <w:lvl w:ilvl="6">
      <w:start w:val="1"/>
      <w:numFmt w:val="decimal"/>
      <w:lvlText w:val="%7."/>
      <w:lvlJc w:val="left"/>
      <w:pPr>
        <w:tabs>
          <w:tab w:val="num" w:pos="4725"/>
        </w:tabs>
        <w:ind w:left="4725" w:hanging="420"/>
      </w:pPr>
      <w:rPr>
        <w:rFonts w:cs="Times New Roman"/>
      </w:rPr>
    </w:lvl>
    <w:lvl w:ilvl="7">
      <w:start w:val="1"/>
      <w:numFmt w:val="lowerLetter"/>
      <w:lvlText w:val="%8)"/>
      <w:lvlJc w:val="left"/>
      <w:pPr>
        <w:tabs>
          <w:tab w:val="num" w:pos="5145"/>
        </w:tabs>
        <w:ind w:left="5145" w:hanging="420"/>
      </w:pPr>
      <w:rPr>
        <w:rFonts w:cs="Times New Roman"/>
      </w:rPr>
    </w:lvl>
    <w:lvl w:ilvl="8">
      <w:start w:val="1"/>
      <w:numFmt w:val="lowerRoman"/>
      <w:lvlText w:val="%9."/>
      <w:lvlJc w:val="right"/>
      <w:pPr>
        <w:tabs>
          <w:tab w:val="num" w:pos="5565"/>
        </w:tabs>
        <w:ind w:left="5565" w:hanging="420"/>
      </w:pPr>
      <w:rPr>
        <w:rFonts w:cs="Times New Roman"/>
      </w:rPr>
    </w:lvl>
  </w:abstractNum>
  <w:num w:numId="1">
    <w:abstractNumId w:val="0"/>
  </w:num>
  <w:num w:numId="2">
    <w:abstractNumId w:val="3"/>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A6"/>
    <w:rsid w:val="00000467"/>
    <w:rsid w:val="00000F83"/>
    <w:rsid w:val="000012F2"/>
    <w:rsid w:val="00001483"/>
    <w:rsid w:val="00001CFC"/>
    <w:rsid w:val="00001DC5"/>
    <w:rsid w:val="00001EF7"/>
    <w:rsid w:val="00001F73"/>
    <w:rsid w:val="0000208E"/>
    <w:rsid w:val="000021F0"/>
    <w:rsid w:val="000022C3"/>
    <w:rsid w:val="00002315"/>
    <w:rsid w:val="0000262F"/>
    <w:rsid w:val="000027DA"/>
    <w:rsid w:val="0000291B"/>
    <w:rsid w:val="00002ADD"/>
    <w:rsid w:val="00002B02"/>
    <w:rsid w:val="00002DC7"/>
    <w:rsid w:val="000031C3"/>
    <w:rsid w:val="00003661"/>
    <w:rsid w:val="00003B7B"/>
    <w:rsid w:val="00003C2A"/>
    <w:rsid w:val="00003FD3"/>
    <w:rsid w:val="00004074"/>
    <w:rsid w:val="00004276"/>
    <w:rsid w:val="00004510"/>
    <w:rsid w:val="0000461C"/>
    <w:rsid w:val="000052B5"/>
    <w:rsid w:val="0000541F"/>
    <w:rsid w:val="0000545E"/>
    <w:rsid w:val="0000596D"/>
    <w:rsid w:val="000061F8"/>
    <w:rsid w:val="0000624E"/>
    <w:rsid w:val="000062A1"/>
    <w:rsid w:val="0000642A"/>
    <w:rsid w:val="0000644F"/>
    <w:rsid w:val="000064A6"/>
    <w:rsid w:val="0000665C"/>
    <w:rsid w:val="0000688B"/>
    <w:rsid w:val="0000689B"/>
    <w:rsid w:val="000069AC"/>
    <w:rsid w:val="00006AA9"/>
    <w:rsid w:val="00006ADF"/>
    <w:rsid w:val="000072B8"/>
    <w:rsid w:val="00007353"/>
    <w:rsid w:val="000074BF"/>
    <w:rsid w:val="00007936"/>
    <w:rsid w:val="000103FF"/>
    <w:rsid w:val="000105F3"/>
    <w:rsid w:val="00010EFA"/>
    <w:rsid w:val="000111D8"/>
    <w:rsid w:val="0001145F"/>
    <w:rsid w:val="000119E1"/>
    <w:rsid w:val="00011A7D"/>
    <w:rsid w:val="00012150"/>
    <w:rsid w:val="0001215B"/>
    <w:rsid w:val="00012179"/>
    <w:rsid w:val="0001229C"/>
    <w:rsid w:val="00012347"/>
    <w:rsid w:val="0001270F"/>
    <w:rsid w:val="000129FE"/>
    <w:rsid w:val="00012A9D"/>
    <w:rsid w:val="00012CC5"/>
    <w:rsid w:val="00012D28"/>
    <w:rsid w:val="00014471"/>
    <w:rsid w:val="000144F1"/>
    <w:rsid w:val="00014B59"/>
    <w:rsid w:val="00014DD7"/>
    <w:rsid w:val="00015DE5"/>
    <w:rsid w:val="00017718"/>
    <w:rsid w:val="00017E02"/>
    <w:rsid w:val="00017FA3"/>
    <w:rsid w:val="00020248"/>
    <w:rsid w:val="0002050B"/>
    <w:rsid w:val="000206CA"/>
    <w:rsid w:val="00020727"/>
    <w:rsid w:val="000210D7"/>
    <w:rsid w:val="000211EF"/>
    <w:rsid w:val="0002126A"/>
    <w:rsid w:val="00021A4C"/>
    <w:rsid w:val="00021B28"/>
    <w:rsid w:val="00022B99"/>
    <w:rsid w:val="00022D71"/>
    <w:rsid w:val="00022DAE"/>
    <w:rsid w:val="0002309A"/>
    <w:rsid w:val="00023248"/>
    <w:rsid w:val="000232A9"/>
    <w:rsid w:val="0002383F"/>
    <w:rsid w:val="0002392A"/>
    <w:rsid w:val="00023ABA"/>
    <w:rsid w:val="000240D2"/>
    <w:rsid w:val="0002451B"/>
    <w:rsid w:val="00024641"/>
    <w:rsid w:val="00024812"/>
    <w:rsid w:val="00024A7D"/>
    <w:rsid w:val="00024C2D"/>
    <w:rsid w:val="00024EC6"/>
    <w:rsid w:val="00024F5A"/>
    <w:rsid w:val="00024FD2"/>
    <w:rsid w:val="00025188"/>
    <w:rsid w:val="000258AD"/>
    <w:rsid w:val="00025C6E"/>
    <w:rsid w:val="00026329"/>
    <w:rsid w:val="0002665D"/>
    <w:rsid w:val="000276D9"/>
    <w:rsid w:val="000278F6"/>
    <w:rsid w:val="00027C53"/>
    <w:rsid w:val="0003003B"/>
    <w:rsid w:val="0003043D"/>
    <w:rsid w:val="000308CD"/>
    <w:rsid w:val="00030B29"/>
    <w:rsid w:val="000318CD"/>
    <w:rsid w:val="000318D7"/>
    <w:rsid w:val="00031AA6"/>
    <w:rsid w:val="00031E4D"/>
    <w:rsid w:val="00031FCA"/>
    <w:rsid w:val="00032352"/>
    <w:rsid w:val="00032C98"/>
    <w:rsid w:val="00032D4E"/>
    <w:rsid w:val="00033305"/>
    <w:rsid w:val="000336E4"/>
    <w:rsid w:val="00033E08"/>
    <w:rsid w:val="00034140"/>
    <w:rsid w:val="00034270"/>
    <w:rsid w:val="0003564F"/>
    <w:rsid w:val="000359E1"/>
    <w:rsid w:val="00035A7E"/>
    <w:rsid w:val="00036D8B"/>
    <w:rsid w:val="00036EE8"/>
    <w:rsid w:val="00037126"/>
    <w:rsid w:val="00037483"/>
    <w:rsid w:val="00037696"/>
    <w:rsid w:val="000379F8"/>
    <w:rsid w:val="00037CD1"/>
    <w:rsid w:val="00037F1B"/>
    <w:rsid w:val="00037F66"/>
    <w:rsid w:val="00040119"/>
    <w:rsid w:val="000403B9"/>
    <w:rsid w:val="0004064D"/>
    <w:rsid w:val="00040669"/>
    <w:rsid w:val="00040911"/>
    <w:rsid w:val="000414D1"/>
    <w:rsid w:val="00041B84"/>
    <w:rsid w:val="00041B88"/>
    <w:rsid w:val="00041D4B"/>
    <w:rsid w:val="00041F45"/>
    <w:rsid w:val="0004223A"/>
    <w:rsid w:val="000427FD"/>
    <w:rsid w:val="00042F1B"/>
    <w:rsid w:val="000431AC"/>
    <w:rsid w:val="000433DB"/>
    <w:rsid w:val="00043496"/>
    <w:rsid w:val="0004372D"/>
    <w:rsid w:val="000439AD"/>
    <w:rsid w:val="000440AD"/>
    <w:rsid w:val="0004445E"/>
    <w:rsid w:val="00044EAD"/>
    <w:rsid w:val="00044F3A"/>
    <w:rsid w:val="000451EC"/>
    <w:rsid w:val="00045508"/>
    <w:rsid w:val="00046143"/>
    <w:rsid w:val="0004661B"/>
    <w:rsid w:val="00046872"/>
    <w:rsid w:val="00046CB0"/>
    <w:rsid w:val="000473B3"/>
    <w:rsid w:val="000475BA"/>
    <w:rsid w:val="00047959"/>
    <w:rsid w:val="000479D4"/>
    <w:rsid w:val="0005028E"/>
    <w:rsid w:val="000503D2"/>
    <w:rsid w:val="00050671"/>
    <w:rsid w:val="0005097B"/>
    <w:rsid w:val="00051293"/>
    <w:rsid w:val="00051421"/>
    <w:rsid w:val="00051C6B"/>
    <w:rsid w:val="00051CE5"/>
    <w:rsid w:val="00051E5C"/>
    <w:rsid w:val="00052178"/>
    <w:rsid w:val="0005220B"/>
    <w:rsid w:val="00052435"/>
    <w:rsid w:val="000524C4"/>
    <w:rsid w:val="00052630"/>
    <w:rsid w:val="000527EE"/>
    <w:rsid w:val="00052A69"/>
    <w:rsid w:val="00052ACF"/>
    <w:rsid w:val="00052D87"/>
    <w:rsid w:val="000531AB"/>
    <w:rsid w:val="000537C6"/>
    <w:rsid w:val="00053DA4"/>
    <w:rsid w:val="00054001"/>
    <w:rsid w:val="000541DC"/>
    <w:rsid w:val="0005444D"/>
    <w:rsid w:val="000545BD"/>
    <w:rsid w:val="000545EC"/>
    <w:rsid w:val="00054844"/>
    <w:rsid w:val="00055325"/>
    <w:rsid w:val="00055359"/>
    <w:rsid w:val="0005539E"/>
    <w:rsid w:val="000567D3"/>
    <w:rsid w:val="00056A7B"/>
    <w:rsid w:val="00056C14"/>
    <w:rsid w:val="00056CFA"/>
    <w:rsid w:val="00056D78"/>
    <w:rsid w:val="00056FD5"/>
    <w:rsid w:val="00057001"/>
    <w:rsid w:val="00057B0C"/>
    <w:rsid w:val="00057BDC"/>
    <w:rsid w:val="00060772"/>
    <w:rsid w:val="00060A7F"/>
    <w:rsid w:val="00060DD3"/>
    <w:rsid w:val="00060F1A"/>
    <w:rsid w:val="00061208"/>
    <w:rsid w:val="00061793"/>
    <w:rsid w:val="00061970"/>
    <w:rsid w:val="00061C39"/>
    <w:rsid w:val="00061D31"/>
    <w:rsid w:val="000620E7"/>
    <w:rsid w:val="0006298D"/>
    <w:rsid w:val="00064099"/>
    <w:rsid w:val="0006418F"/>
    <w:rsid w:val="000645F8"/>
    <w:rsid w:val="00065196"/>
    <w:rsid w:val="000653C1"/>
    <w:rsid w:val="000656D9"/>
    <w:rsid w:val="000659B5"/>
    <w:rsid w:val="00065A7D"/>
    <w:rsid w:val="00065D21"/>
    <w:rsid w:val="00066171"/>
    <w:rsid w:val="00066337"/>
    <w:rsid w:val="000665F3"/>
    <w:rsid w:val="00066CD3"/>
    <w:rsid w:val="00066F72"/>
    <w:rsid w:val="0006719F"/>
    <w:rsid w:val="000673E3"/>
    <w:rsid w:val="00067741"/>
    <w:rsid w:val="00067C13"/>
    <w:rsid w:val="00067C3E"/>
    <w:rsid w:val="00067F8C"/>
    <w:rsid w:val="00070332"/>
    <w:rsid w:val="00070B52"/>
    <w:rsid w:val="000712E8"/>
    <w:rsid w:val="000717D9"/>
    <w:rsid w:val="00071E48"/>
    <w:rsid w:val="00071E59"/>
    <w:rsid w:val="0007217C"/>
    <w:rsid w:val="0007240B"/>
    <w:rsid w:val="00072E3A"/>
    <w:rsid w:val="00073732"/>
    <w:rsid w:val="00073ED0"/>
    <w:rsid w:val="000745F8"/>
    <w:rsid w:val="00074D9C"/>
    <w:rsid w:val="00075939"/>
    <w:rsid w:val="0007594C"/>
    <w:rsid w:val="00075E71"/>
    <w:rsid w:val="00075EDC"/>
    <w:rsid w:val="00076792"/>
    <w:rsid w:val="00077337"/>
    <w:rsid w:val="000776D9"/>
    <w:rsid w:val="0007772D"/>
    <w:rsid w:val="00077F9C"/>
    <w:rsid w:val="000801B8"/>
    <w:rsid w:val="000806AB"/>
    <w:rsid w:val="00080A33"/>
    <w:rsid w:val="00080B3D"/>
    <w:rsid w:val="00080D89"/>
    <w:rsid w:val="00080E3B"/>
    <w:rsid w:val="00080EAE"/>
    <w:rsid w:val="0008139F"/>
    <w:rsid w:val="000815B8"/>
    <w:rsid w:val="000815D7"/>
    <w:rsid w:val="000825C9"/>
    <w:rsid w:val="0008286C"/>
    <w:rsid w:val="000828E2"/>
    <w:rsid w:val="00082CE0"/>
    <w:rsid w:val="00083D73"/>
    <w:rsid w:val="000842A1"/>
    <w:rsid w:val="00084AAB"/>
    <w:rsid w:val="00084C8F"/>
    <w:rsid w:val="00084F81"/>
    <w:rsid w:val="00085367"/>
    <w:rsid w:val="0008539F"/>
    <w:rsid w:val="00086074"/>
    <w:rsid w:val="0008639B"/>
    <w:rsid w:val="00086BD7"/>
    <w:rsid w:val="000878FE"/>
    <w:rsid w:val="00087AA1"/>
    <w:rsid w:val="00087B8B"/>
    <w:rsid w:val="00090001"/>
    <w:rsid w:val="000902F9"/>
    <w:rsid w:val="000906B3"/>
    <w:rsid w:val="000906DD"/>
    <w:rsid w:val="000909B7"/>
    <w:rsid w:val="00090C78"/>
    <w:rsid w:val="00090D6C"/>
    <w:rsid w:val="00090E4E"/>
    <w:rsid w:val="00090FB2"/>
    <w:rsid w:val="000910D4"/>
    <w:rsid w:val="0009197F"/>
    <w:rsid w:val="00091A32"/>
    <w:rsid w:val="000922EF"/>
    <w:rsid w:val="000926BB"/>
    <w:rsid w:val="000929FF"/>
    <w:rsid w:val="00092AC8"/>
    <w:rsid w:val="00092D1F"/>
    <w:rsid w:val="00092FC7"/>
    <w:rsid w:val="00093302"/>
    <w:rsid w:val="0009370E"/>
    <w:rsid w:val="000939F6"/>
    <w:rsid w:val="00094226"/>
    <w:rsid w:val="00094559"/>
    <w:rsid w:val="00094A07"/>
    <w:rsid w:val="00094BC4"/>
    <w:rsid w:val="00094EEB"/>
    <w:rsid w:val="00095010"/>
    <w:rsid w:val="00095364"/>
    <w:rsid w:val="00095743"/>
    <w:rsid w:val="000958D3"/>
    <w:rsid w:val="00095CD1"/>
    <w:rsid w:val="00095DAC"/>
    <w:rsid w:val="00096904"/>
    <w:rsid w:val="0009751C"/>
    <w:rsid w:val="0009757D"/>
    <w:rsid w:val="00097847"/>
    <w:rsid w:val="00097F2E"/>
    <w:rsid w:val="000A04DC"/>
    <w:rsid w:val="000A11AC"/>
    <w:rsid w:val="000A1471"/>
    <w:rsid w:val="000A1562"/>
    <w:rsid w:val="000A1DA8"/>
    <w:rsid w:val="000A1DF2"/>
    <w:rsid w:val="000A241D"/>
    <w:rsid w:val="000A29F2"/>
    <w:rsid w:val="000A2B24"/>
    <w:rsid w:val="000A2CB3"/>
    <w:rsid w:val="000A2D6F"/>
    <w:rsid w:val="000A355D"/>
    <w:rsid w:val="000A38E0"/>
    <w:rsid w:val="000A3E36"/>
    <w:rsid w:val="000A40CB"/>
    <w:rsid w:val="000A413C"/>
    <w:rsid w:val="000A4DFE"/>
    <w:rsid w:val="000A4F14"/>
    <w:rsid w:val="000A5029"/>
    <w:rsid w:val="000A50C9"/>
    <w:rsid w:val="000A515E"/>
    <w:rsid w:val="000A547D"/>
    <w:rsid w:val="000A5523"/>
    <w:rsid w:val="000A5646"/>
    <w:rsid w:val="000A5E93"/>
    <w:rsid w:val="000A5F50"/>
    <w:rsid w:val="000A5FB7"/>
    <w:rsid w:val="000A6A5F"/>
    <w:rsid w:val="000A6AFB"/>
    <w:rsid w:val="000A6EEB"/>
    <w:rsid w:val="000A6F1A"/>
    <w:rsid w:val="000A6FDA"/>
    <w:rsid w:val="000A751E"/>
    <w:rsid w:val="000B0A76"/>
    <w:rsid w:val="000B1F69"/>
    <w:rsid w:val="000B1FD2"/>
    <w:rsid w:val="000B203E"/>
    <w:rsid w:val="000B2686"/>
    <w:rsid w:val="000B289C"/>
    <w:rsid w:val="000B2AA4"/>
    <w:rsid w:val="000B32F2"/>
    <w:rsid w:val="000B341F"/>
    <w:rsid w:val="000B37C4"/>
    <w:rsid w:val="000B4081"/>
    <w:rsid w:val="000B4150"/>
    <w:rsid w:val="000B4402"/>
    <w:rsid w:val="000B467E"/>
    <w:rsid w:val="000B4B7B"/>
    <w:rsid w:val="000B4D93"/>
    <w:rsid w:val="000B50DE"/>
    <w:rsid w:val="000B5129"/>
    <w:rsid w:val="000B541E"/>
    <w:rsid w:val="000B58BA"/>
    <w:rsid w:val="000B59F9"/>
    <w:rsid w:val="000B5B6B"/>
    <w:rsid w:val="000B658B"/>
    <w:rsid w:val="000B7D07"/>
    <w:rsid w:val="000C02B3"/>
    <w:rsid w:val="000C032F"/>
    <w:rsid w:val="000C17A3"/>
    <w:rsid w:val="000C1859"/>
    <w:rsid w:val="000C18F9"/>
    <w:rsid w:val="000C2147"/>
    <w:rsid w:val="000C21C7"/>
    <w:rsid w:val="000C290F"/>
    <w:rsid w:val="000C2A95"/>
    <w:rsid w:val="000C2AF2"/>
    <w:rsid w:val="000C2CBF"/>
    <w:rsid w:val="000C3726"/>
    <w:rsid w:val="000C379A"/>
    <w:rsid w:val="000C381B"/>
    <w:rsid w:val="000C3CBB"/>
    <w:rsid w:val="000C4348"/>
    <w:rsid w:val="000C46CB"/>
    <w:rsid w:val="000C4879"/>
    <w:rsid w:val="000C4A0D"/>
    <w:rsid w:val="000C4B5D"/>
    <w:rsid w:val="000C4D09"/>
    <w:rsid w:val="000C4DFB"/>
    <w:rsid w:val="000C4FC9"/>
    <w:rsid w:val="000C4FD1"/>
    <w:rsid w:val="000C5031"/>
    <w:rsid w:val="000C5362"/>
    <w:rsid w:val="000C587A"/>
    <w:rsid w:val="000C58AC"/>
    <w:rsid w:val="000C59F2"/>
    <w:rsid w:val="000C5AA7"/>
    <w:rsid w:val="000C5AE6"/>
    <w:rsid w:val="000C5D23"/>
    <w:rsid w:val="000C6678"/>
    <w:rsid w:val="000C6ACD"/>
    <w:rsid w:val="000C6D3A"/>
    <w:rsid w:val="000C71C4"/>
    <w:rsid w:val="000C7C5C"/>
    <w:rsid w:val="000C7DCC"/>
    <w:rsid w:val="000C7FC2"/>
    <w:rsid w:val="000D01E5"/>
    <w:rsid w:val="000D0627"/>
    <w:rsid w:val="000D09C0"/>
    <w:rsid w:val="000D0F8E"/>
    <w:rsid w:val="000D14B5"/>
    <w:rsid w:val="000D153E"/>
    <w:rsid w:val="000D169F"/>
    <w:rsid w:val="000D1D4D"/>
    <w:rsid w:val="000D1F6B"/>
    <w:rsid w:val="000D23AE"/>
    <w:rsid w:val="000D25B4"/>
    <w:rsid w:val="000D304A"/>
    <w:rsid w:val="000D332B"/>
    <w:rsid w:val="000D343F"/>
    <w:rsid w:val="000D3681"/>
    <w:rsid w:val="000D3AF8"/>
    <w:rsid w:val="000D3DA2"/>
    <w:rsid w:val="000D3DB8"/>
    <w:rsid w:val="000D3E6A"/>
    <w:rsid w:val="000D4007"/>
    <w:rsid w:val="000D43B0"/>
    <w:rsid w:val="000D45EC"/>
    <w:rsid w:val="000D491C"/>
    <w:rsid w:val="000D4B5C"/>
    <w:rsid w:val="000D50A2"/>
    <w:rsid w:val="000D5444"/>
    <w:rsid w:val="000D5922"/>
    <w:rsid w:val="000D5924"/>
    <w:rsid w:val="000D6430"/>
    <w:rsid w:val="000D6505"/>
    <w:rsid w:val="000D6737"/>
    <w:rsid w:val="000D6773"/>
    <w:rsid w:val="000D7137"/>
    <w:rsid w:val="000D7A2E"/>
    <w:rsid w:val="000E0326"/>
    <w:rsid w:val="000E0797"/>
    <w:rsid w:val="000E0BB3"/>
    <w:rsid w:val="000E115D"/>
    <w:rsid w:val="000E177C"/>
    <w:rsid w:val="000E179E"/>
    <w:rsid w:val="000E18F7"/>
    <w:rsid w:val="000E1E3D"/>
    <w:rsid w:val="000E21CB"/>
    <w:rsid w:val="000E272B"/>
    <w:rsid w:val="000E2CAB"/>
    <w:rsid w:val="000E3250"/>
    <w:rsid w:val="000E3456"/>
    <w:rsid w:val="000E34D4"/>
    <w:rsid w:val="000E3608"/>
    <w:rsid w:val="000E3665"/>
    <w:rsid w:val="000E36F6"/>
    <w:rsid w:val="000E3BD8"/>
    <w:rsid w:val="000E4286"/>
    <w:rsid w:val="000E46D6"/>
    <w:rsid w:val="000E4B7B"/>
    <w:rsid w:val="000E4CC5"/>
    <w:rsid w:val="000E5C51"/>
    <w:rsid w:val="000E5D6D"/>
    <w:rsid w:val="000E5DE6"/>
    <w:rsid w:val="000E6549"/>
    <w:rsid w:val="000E65D0"/>
    <w:rsid w:val="000E681C"/>
    <w:rsid w:val="000E6ECC"/>
    <w:rsid w:val="000E7274"/>
    <w:rsid w:val="000E73FD"/>
    <w:rsid w:val="000E7AB2"/>
    <w:rsid w:val="000E7C6C"/>
    <w:rsid w:val="000E7CC2"/>
    <w:rsid w:val="000F006B"/>
    <w:rsid w:val="000F0AD8"/>
    <w:rsid w:val="000F0F11"/>
    <w:rsid w:val="000F12B2"/>
    <w:rsid w:val="000F1960"/>
    <w:rsid w:val="000F1B76"/>
    <w:rsid w:val="000F2042"/>
    <w:rsid w:val="000F209E"/>
    <w:rsid w:val="000F279B"/>
    <w:rsid w:val="000F2840"/>
    <w:rsid w:val="000F2C26"/>
    <w:rsid w:val="000F2E8A"/>
    <w:rsid w:val="000F2F26"/>
    <w:rsid w:val="000F3257"/>
    <w:rsid w:val="000F33D1"/>
    <w:rsid w:val="000F3631"/>
    <w:rsid w:val="000F3AEF"/>
    <w:rsid w:val="000F3BF6"/>
    <w:rsid w:val="000F3DF7"/>
    <w:rsid w:val="000F3E9D"/>
    <w:rsid w:val="000F404A"/>
    <w:rsid w:val="000F42F5"/>
    <w:rsid w:val="000F43FA"/>
    <w:rsid w:val="000F4932"/>
    <w:rsid w:val="000F4A05"/>
    <w:rsid w:val="000F4CB3"/>
    <w:rsid w:val="000F4EA0"/>
    <w:rsid w:val="000F4F43"/>
    <w:rsid w:val="000F55E3"/>
    <w:rsid w:val="000F56D8"/>
    <w:rsid w:val="000F588B"/>
    <w:rsid w:val="000F5D90"/>
    <w:rsid w:val="000F6567"/>
    <w:rsid w:val="000F717E"/>
    <w:rsid w:val="000F7297"/>
    <w:rsid w:val="000F762F"/>
    <w:rsid w:val="000F79AD"/>
    <w:rsid w:val="000F7ABB"/>
    <w:rsid w:val="000F7BB3"/>
    <w:rsid w:val="000F7D70"/>
    <w:rsid w:val="000F7E78"/>
    <w:rsid w:val="000F7EE0"/>
    <w:rsid w:val="00100236"/>
    <w:rsid w:val="00100753"/>
    <w:rsid w:val="001008F5"/>
    <w:rsid w:val="00100953"/>
    <w:rsid w:val="00101075"/>
    <w:rsid w:val="00101766"/>
    <w:rsid w:val="00101906"/>
    <w:rsid w:val="00101C8D"/>
    <w:rsid w:val="0010313C"/>
    <w:rsid w:val="001037EC"/>
    <w:rsid w:val="00103E26"/>
    <w:rsid w:val="001041EE"/>
    <w:rsid w:val="0010432F"/>
    <w:rsid w:val="00104837"/>
    <w:rsid w:val="00104B5E"/>
    <w:rsid w:val="001053C8"/>
    <w:rsid w:val="001054F4"/>
    <w:rsid w:val="00105728"/>
    <w:rsid w:val="00105C65"/>
    <w:rsid w:val="00105D09"/>
    <w:rsid w:val="001060EA"/>
    <w:rsid w:val="00106298"/>
    <w:rsid w:val="00106495"/>
    <w:rsid w:val="001065A0"/>
    <w:rsid w:val="00106941"/>
    <w:rsid w:val="00106B4B"/>
    <w:rsid w:val="00106D3C"/>
    <w:rsid w:val="00106E57"/>
    <w:rsid w:val="001075B1"/>
    <w:rsid w:val="001076D2"/>
    <w:rsid w:val="00107799"/>
    <w:rsid w:val="00110032"/>
    <w:rsid w:val="00110394"/>
    <w:rsid w:val="0011094C"/>
    <w:rsid w:val="00110960"/>
    <w:rsid w:val="00110DDD"/>
    <w:rsid w:val="001115C6"/>
    <w:rsid w:val="00111895"/>
    <w:rsid w:val="00111C1D"/>
    <w:rsid w:val="00111FC5"/>
    <w:rsid w:val="00112328"/>
    <w:rsid w:val="001123C6"/>
    <w:rsid w:val="00112855"/>
    <w:rsid w:val="0011288E"/>
    <w:rsid w:val="00112988"/>
    <w:rsid w:val="00112DB9"/>
    <w:rsid w:val="0011303D"/>
    <w:rsid w:val="0011332A"/>
    <w:rsid w:val="00113410"/>
    <w:rsid w:val="00113524"/>
    <w:rsid w:val="00113934"/>
    <w:rsid w:val="00113B77"/>
    <w:rsid w:val="00114254"/>
    <w:rsid w:val="0011449D"/>
    <w:rsid w:val="001145F4"/>
    <w:rsid w:val="00114958"/>
    <w:rsid w:val="001149A9"/>
    <w:rsid w:val="00115024"/>
    <w:rsid w:val="00115470"/>
    <w:rsid w:val="0011548B"/>
    <w:rsid w:val="00115775"/>
    <w:rsid w:val="00115E85"/>
    <w:rsid w:val="00116076"/>
    <w:rsid w:val="001165D2"/>
    <w:rsid w:val="00116939"/>
    <w:rsid w:val="00116A23"/>
    <w:rsid w:val="00116B42"/>
    <w:rsid w:val="00117614"/>
    <w:rsid w:val="0011786E"/>
    <w:rsid w:val="001209A2"/>
    <w:rsid w:val="00120D02"/>
    <w:rsid w:val="00121892"/>
    <w:rsid w:val="0012196C"/>
    <w:rsid w:val="001219D3"/>
    <w:rsid w:val="00121A77"/>
    <w:rsid w:val="00121C97"/>
    <w:rsid w:val="00122119"/>
    <w:rsid w:val="00122475"/>
    <w:rsid w:val="00122883"/>
    <w:rsid w:val="00122FBC"/>
    <w:rsid w:val="0012340A"/>
    <w:rsid w:val="00123935"/>
    <w:rsid w:val="001242AB"/>
    <w:rsid w:val="00124742"/>
    <w:rsid w:val="00124B7D"/>
    <w:rsid w:val="00124F25"/>
    <w:rsid w:val="00125125"/>
    <w:rsid w:val="00125284"/>
    <w:rsid w:val="00125417"/>
    <w:rsid w:val="001256C1"/>
    <w:rsid w:val="001256C4"/>
    <w:rsid w:val="001256F1"/>
    <w:rsid w:val="00125890"/>
    <w:rsid w:val="0012594B"/>
    <w:rsid w:val="0012598A"/>
    <w:rsid w:val="00125C3B"/>
    <w:rsid w:val="00125C94"/>
    <w:rsid w:val="00125F3A"/>
    <w:rsid w:val="00126007"/>
    <w:rsid w:val="00126465"/>
    <w:rsid w:val="001266D7"/>
    <w:rsid w:val="0012695E"/>
    <w:rsid w:val="0012711C"/>
    <w:rsid w:val="001274E4"/>
    <w:rsid w:val="0012755B"/>
    <w:rsid w:val="00127640"/>
    <w:rsid w:val="0012780E"/>
    <w:rsid w:val="00127B83"/>
    <w:rsid w:val="00127C3D"/>
    <w:rsid w:val="00127E91"/>
    <w:rsid w:val="00130920"/>
    <w:rsid w:val="00130C3F"/>
    <w:rsid w:val="00130C7F"/>
    <w:rsid w:val="00130CE9"/>
    <w:rsid w:val="00130D54"/>
    <w:rsid w:val="00130D5A"/>
    <w:rsid w:val="00131173"/>
    <w:rsid w:val="0013152E"/>
    <w:rsid w:val="0013159B"/>
    <w:rsid w:val="00131B64"/>
    <w:rsid w:val="00131EEA"/>
    <w:rsid w:val="001322E6"/>
    <w:rsid w:val="001323E9"/>
    <w:rsid w:val="00132848"/>
    <w:rsid w:val="00132900"/>
    <w:rsid w:val="00132E8C"/>
    <w:rsid w:val="00133373"/>
    <w:rsid w:val="001335B2"/>
    <w:rsid w:val="001335B6"/>
    <w:rsid w:val="00133662"/>
    <w:rsid w:val="00133673"/>
    <w:rsid w:val="0013417F"/>
    <w:rsid w:val="001348A2"/>
    <w:rsid w:val="00134D35"/>
    <w:rsid w:val="00134ED2"/>
    <w:rsid w:val="001351C8"/>
    <w:rsid w:val="00135345"/>
    <w:rsid w:val="00135383"/>
    <w:rsid w:val="00135A0E"/>
    <w:rsid w:val="00136519"/>
    <w:rsid w:val="00136948"/>
    <w:rsid w:val="00136A16"/>
    <w:rsid w:val="00136FCA"/>
    <w:rsid w:val="00137017"/>
    <w:rsid w:val="0013712E"/>
    <w:rsid w:val="001371F9"/>
    <w:rsid w:val="00137344"/>
    <w:rsid w:val="00137432"/>
    <w:rsid w:val="00137C00"/>
    <w:rsid w:val="0014008F"/>
    <w:rsid w:val="00140105"/>
    <w:rsid w:val="001404F2"/>
    <w:rsid w:val="00140863"/>
    <w:rsid w:val="00140D8D"/>
    <w:rsid w:val="00140F95"/>
    <w:rsid w:val="00141ACA"/>
    <w:rsid w:val="00141EA0"/>
    <w:rsid w:val="00142AAA"/>
    <w:rsid w:val="00142D94"/>
    <w:rsid w:val="0014314C"/>
    <w:rsid w:val="00143880"/>
    <w:rsid w:val="001442D4"/>
    <w:rsid w:val="00145B76"/>
    <w:rsid w:val="00146302"/>
    <w:rsid w:val="0014663F"/>
    <w:rsid w:val="00146986"/>
    <w:rsid w:val="00146A00"/>
    <w:rsid w:val="00146AFE"/>
    <w:rsid w:val="001470E9"/>
    <w:rsid w:val="00147759"/>
    <w:rsid w:val="00150069"/>
    <w:rsid w:val="00150324"/>
    <w:rsid w:val="00150659"/>
    <w:rsid w:val="0015065F"/>
    <w:rsid w:val="0015087C"/>
    <w:rsid w:val="001509D5"/>
    <w:rsid w:val="00150D2F"/>
    <w:rsid w:val="0015155A"/>
    <w:rsid w:val="0015158D"/>
    <w:rsid w:val="0015166A"/>
    <w:rsid w:val="00151B10"/>
    <w:rsid w:val="00151D7B"/>
    <w:rsid w:val="00151E2D"/>
    <w:rsid w:val="00152926"/>
    <w:rsid w:val="00152B3B"/>
    <w:rsid w:val="00152BD8"/>
    <w:rsid w:val="001531AF"/>
    <w:rsid w:val="00153327"/>
    <w:rsid w:val="00153419"/>
    <w:rsid w:val="001536B8"/>
    <w:rsid w:val="00153A59"/>
    <w:rsid w:val="00154278"/>
    <w:rsid w:val="00154D9B"/>
    <w:rsid w:val="00154EA8"/>
    <w:rsid w:val="0015543E"/>
    <w:rsid w:val="0015559B"/>
    <w:rsid w:val="00155824"/>
    <w:rsid w:val="00155881"/>
    <w:rsid w:val="00155DDB"/>
    <w:rsid w:val="0015641E"/>
    <w:rsid w:val="001567B0"/>
    <w:rsid w:val="00157526"/>
    <w:rsid w:val="001575E9"/>
    <w:rsid w:val="00157813"/>
    <w:rsid w:val="00157F2D"/>
    <w:rsid w:val="00160006"/>
    <w:rsid w:val="001602CE"/>
    <w:rsid w:val="00160C1E"/>
    <w:rsid w:val="00161534"/>
    <w:rsid w:val="00161AE3"/>
    <w:rsid w:val="00162903"/>
    <w:rsid w:val="00162E42"/>
    <w:rsid w:val="00163649"/>
    <w:rsid w:val="001636B7"/>
    <w:rsid w:val="00163ADC"/>
    <w:rsid w:val="00164319"/>
    <w:rsid w:val="0016439D"/>
    <w:rsid w:val="00164561"/>
    <w:rsid w:val="0016488C"/>
    <w:rsid w:val="0016498E"/>
    <w:rsid w:val="00164A8A"/>
    <w:rsid w:val="00164B89"/>
    <w:rsid w:val="0016546F"/>
    <w:rsid w:val="00165933"/>
    <w:rsid w:val="00165B72"/>
    <w:rsid w:val="00166006"/>
    <w:rsid w:val="001661A5"/>
    <w:rsid w:val="001663DF"/>
    <w:rsid w:val="00166D7A"/>
    <w:rsid w:val="00166F43"/>
    <w:rsid w:val="001675DD"/>
    <w:rsid w:val="00167984"/>
    <w:rsid w:val="00167AFA"/>
    <w:rsid w:val="00167ED4"/>
    <w:rsid w:val="0017000D"/>
    <w:rsid w:val="00170D22"/>
    <w:rsid w:val="00170D69"/>
    <w:rsid w:val="0017106E"/>
    <w:rsid w:val="00171224"/>
    <w:rsid w:val="001713C9"/>
    <w:rsid w:val="00171AAF"/>
    <w:rsid w:val="00171BE5"/>
    <w:rsid w:val="001729BF"/>
    <w:rsid w:val="00172EE1"/>
    <w:rsid w:val="00172F51"/>
    <w:rsid w:val="00174288"/>
    <w:rsid w:val="0017450B"/>
    <w:rsid w:val="001747E1"/>
    <w:rsid w:val="0017493D"/>
    <w:rsid w:val="001749B5"/>
    <w:rsid w:val="001749E9"/>
    <w:rsid w:val="00174C96"/>
    <w:rsid w:val="00174E65"/>
    <w:rsid w:val="00175220"/>
    <w:rsid w:val="0017555A"/>
    <w:rsid w:val="00175719"/>
    <w:rsid w:val="00175F09"/>
    <w:rsid w:val="0017616D"/>
    <w:rsid w:val="001766DE"/>
    <w:rsid w:val="00176AB1"/>
    <w:rsid w:val="001774E2"/>
    <w:rsid w:val="00177C14"/>
    <w:rsid w:val="00177C2F"/>
    <w:rsid w:val="00177CDB"/>
    <w:rsid w:val="001801D9"/>
    <w:rsid w:val="00180554"/>
    <w:rsid w:val="001806F2"/>
    <w:rsid w:val="00180B3B"/>
    <w:rsid w:val="0018156F"/>
    <w:rsid w:val="00181809"/>
    <w:rsid w:val="00181D99"/>
    <w:rsid w:val="00181DB6"/>
    <w:rsid w:val="00181E44"/>
    <w:rsid w:val="00181E7B"/>
    <w:rsid w:val="00182035"/>
    <w:rsid w:val="001823A3"/>
    <w:rsid w:val="001823EB"/>
    <w:rsid w:val="00182913"/>
    <w:rsid w:val="00182B43"/>
    <w:rsid w:val="00182FB2"/>
    <w:rsid w:val="001833DF"/>
    <w:rsid w:val="001843A6"/>
    <w:rsid w:val="00184D25"/>
    <w:rsid w:val="00184FED"/>
    <w:rsid w:val="001853B7"/>
    <w:rsid w:val="00185845"/>
    <w:rsid w:val="00185945"/>
    <w:rsid w:val="0018596D"/>
    <w:rsid w:val="00185A09"/>
    <w:rsid w:val="00186423"/>
    <w:rsid w:val="001865E0"/>
    <w:rsid w:val="001866AF"/>
    <w:rsid w:val="00186805"/>
    <w:rsid w:val="00186C10"/>
    <w:rsid w:val="0018705F"/>
    <w:rsid w:val="0018742C"/>
    <w:rsid w:val="00187799"/>
    <w:rsid w:val="001878B7"/>
    <w:rsid w:val="00187EC8"/>
    <w:rsid w:val="00187ECE"/>
    <w:rsid w:val="00190040"/>
    <w:rsid w:val="00190E21"/>
    <w:rsid w:val="00191221"/>
    <w:rsid w:val="00191261"/>
    <w:rsid w:val="00191650"/>
    <w:rsid w:val="001919B9"/>
    <w:rsid w:val="00191CDF"/>
    <w:rsid w:val="00192727"/>
    <w:rsid w:val="0019277F"/>
    <w:rsid w:val="001929DC"/>
    <w:rsid w:val="00192FBB"/>
    <w:rsid w:val="001931C3"/>
    <w:rsid w:val="00193484"/>
    <w:rsid w:val="00193D0D"/>
    <w:rsid w:val="00193E5E"/>
    <w:rsid w:val="0019426A"/>
    <w:rsid w:val="00194280"/>
    <w:rsid w:val="00194302"/>
    <w:rsid w:val="00194731"/>
    <w:rsid w:val="00194A23"/>
    <w:rsid w:val="00194EA0"/>
    <w:rsid w:val="00194F28"/>
    <w:rsid w:val="00194F96"/>
    <w:rsid w:val="001955E8"/>
    <w:rsid w:val="0019568A"/>
    <w:rsid w:val="001956D7"/>
    <w:rsid w:val="00195F27"/>
    <w:rsid w:val="0019659D"/>
    <w:rsid w:val="00196616"/>
    <w:rsid w:val="00196E99"/>
    <w:rsid w:val="00196FBF"/>
    <w:rsid w:val="001973EF"/>
    <w:rsid w:val="00197C46"/>
    <w:rsid w:val="00197DCC"/>
    <w:rsid w:val="001A00BF"/>
    <w:rsid w:val="001A081C"/>
    <w:rsid w:val="001A0B67"/>
    <w:rsid w:val="001A0E3E"/>
    <w:rsid w:val="001A1099"/>
    <w:rsid w:val="001A1748"/>
    <w:rsid w:val="001A1BCB"/>
    <w:rsid w:val="001A1F26"/>
    <w:rsid w:val="001A1FB9"/>
    <w:rsid w:val="001A2412"/>
    <w:rsid w:val="001A258C"/>
    <w:rsid w:val="001A25B7"/>
    <w:rsid w:val="001A2C21"/>
    <w:rsid w:val="001A2D0D"/>
    <w:rsid w:val="001A3347"/>
    <w:rsid w:val="001A3793"/>
    <w:rsid w:val="001A3E92"/>
    <w:rsid w:val="001A3F2A"/>
    <w:rsid w:val="001A3FE1"/>
    <w:rsid w:val="001A42E3"/>
    <w:rsid w:val="001A4303"/>
    <w:rsid w:val="001A4970"/>
    <w:rsid w:val="001A4C80"/>
    <w:rsid w:val="001A59DE"/>
    <w:rsid w:val="001A5B9E"/>
    <w:rsid w:val="001A5D2B"/>
    <w:rsid w:val="001A5E6D"/>
    <w:rsid w:val="001A5F97"/>
    <w:rsid w:val="001A6117"/>
    <w:rsid w:val="001A61A5"/>
    <w:rsid w:val="001A62A0"/>
    <w:rsid w:val="001A68E8"/>
    <w:rsid w:val="001A7104"/>
    <w:rsid w:val="001A73AB"/>
    <w:rsid w:val="001A7DF7"/>
    <w:rsid w:val="001A7E9A"/>
    <w:rsid w:val="001B04CA"/>
    <w:rsid w:val="001B052E"/>
    <w:rsid w:val="001B066F"/>
    <w:rsid w:val="001B07EA"/>
    <w:rsid w:val="001B0CCF"/>
    <w:rsid w:val="001B0F4D"/>
    <w:rsid w:val="001B1577"/>
    <w:rsid w:val="001B17D4"/>
    <w:rsid w:val="001B1897"/>
    <w:rsid w:val="001B1A10"/>
    <w:rsid w:val="001B1B18"/>
    <w:rsid w:val="001B1E34"/>
    <w:rsid w:val="001B28D4"/>
    <w:rsid w:val="001B3195"/>
    <w:rsid w:val="001B3721"/>
    <w:rsid w:val="001B3B60"/>
    <w:rsid w:val="001B3F50"/>
    <w:rsid w:val="001B4033"/>
    <w:rsid w:val="001B415F"/>
    <w:rsid w:val="001B47F4"/>
    <w:rsid w:val="001B4AAE"/>
    <w:rsid w:val="001B4D81"/>
    <w:rsid w:val="001B536F"/>
    <w:rsid w:val="001B5659"/>
    <w:rsid w:val="001B6402"/>
    <w:rsid w:val="001B6617"/>
    <w:rsid w:val="001B6820"/>
    <w:rsid w:val="001B69A9"/>
    <w:rsid w:val="001B6B8F"/>
    <w:rsid w:val="001B7679"/>
    <w:rsid w:val="001B7709"/>
    <w:rsid w:val="001C08A7"/>
    <w:rsid w:val="001C099E"/>
    <w:rsid w:val="001C0E8F"/>
    <w:rsid w:val="001C1812"/>
    <w:rsid w:val="001C1912"/>
    <w:rsid w:val="001C1999"/>
    <w:rsid w:val="001C1AA6"/>
    <w:rsid w:val="001C1E19"/>
    <w:rsid w:val="001C268A"/>
    <w:rsid w:val="001C2785"/>
    <w:rsid w:val="001C2A94"/>
    <w:rsid w:val="001C2ECD"/>
    <w:rsid w:val="001C2F11"/>
    <w:rsid w:val="001C3A72"/>
    <w:rsid w:val="001C3DDD"/>
    <w:rsid w:val="001C3FDE"/>
    <w:rsid w:val="001C5565"/>
    <w:rsid w:val="001C5945"/>
    <w:rsid w:val="001C5F6E"/>
    <w:rsid w:val="001C5FBA"/>
    <w:rsid w:val="001C72F4"/>
    <w:rsid w:val="001C774C"/>
    <w:rsid w:val="001C7782"/>
    <w:rsid w:val="001C7B8C"/>
    <w:rsid w:val="001D03B0"/>
    <w:rsid w:val="001D111A"/>
    <w:rsid w:val="001D130C"/>
    <w:rsid w:val="001D141E"/>
    <w:rsid w:val="001D23C2"/>
    <w:rsid w:val="001D3974"/>
    <w:rsid w:val="001D3BAE"/>
    <w:rsid w:val="001D3EA0"/>
    <w:rsid w:val="001D3F3E"/>
    <w:rsid w:val="001D43DE"/>
    <w:rsid w:val="001D4796"/>
    <w:rsid w:val="001D4E44"/>
    <w:rsid w:val="001D567D"/>
    <w:rsid w:val="001D6EC7"/>
    <w:rsid w:val="001D6F45"/>
    <w:rsid w:val="001D7251"/>
    <w:rsid w:val="001D7496"/>
    <w:rsid w:val="001D7914"/>
    <w:rsid w:val="001D7B76"/>
    <w:rsid w:val="001D7E5B"/>
    <w:rsid w:val="001D7F3A"/>
    <w:rsid w:val="001D7F51"/>
    <w:rsid w:val="001E013C"/>
    <w:rsid w:val="001E0612"/>
    <w:rsid w:val="001E08DC"/>
    <w:rsid w:val="001E0E82"/>
    <w:rsid w:val="001E1350"/>
    <w:rsid w:val="001E13AE"/>
    <w:rsid w:val="001E146C"/>
    <w:rsid w:val="001E158D"/>
    <w:rsid w:val="001E1A8E"/>
    <w:rsid w:val="001E1AAB"/>
    <w:rsid w:val="001E1D9F"/>
    <w:rsid w:val="001E20A1"/>
    <w:rsid w:val="001E249C"/>
    <w:rsid w:val="001E2B69"/>
    <w:rsid w:val="001E2B6C"/>
    <w:rsid w:val="001E2CB1"/>
    <w:rsid w:val="001E349B"/>
    <w:rsid w:val="001E3B16"/>
    <w:rsid w:val="001E4334"/>
    <w:rsid w:val="001E433B"/>
    <w:rsid w:val="001E4553"/>
    <w:rsid w:val="001E48EA"/>
    <w:rsid w:val="001E4B8E"/>
    <w:rsid w:val="001E5304"/>
    <w:rsid w:val="001E53EB"/>
    <w:rsid w:val="001E57CB"/>
    <w:rsid w:val="001E5F77"/>
    <w:rsid w:val="001E6500"/>
    <w:rsid w:val="001E6B35"/>
    <w:rsid w:val="001E6D0C"/>
    <w:rsid w:val="001E7139"/>
    <w:rsid w:val="001E7228"/>
    <w:rsid w:val="001E7660"/>
    <w:rsid w:val="001E7853"/>
    <w:rsid w:val="001E7BB0"/>
    <w:rsid w:val="001E7DA8"/>
    <w:rsid w:val="001E7DA9"/>
    <w:rsid w:val="001E7EDE"/>
    <w:rsid w:val="001F053F"/>
    <w:rsid w:val="001F0942"/>
    <w:rsid w:val="001F0E1C"/>
    <w:rsid w:val="001F0F62"/>
    <w:rsid w:val="001F163B"/>
    <w:rsid w:val="001F18C1"/>
    <w:rsid w:val="001F19E1"/>
    <w:rsid w:val="001F1FE1"/>
    <w:rsid w:val="001F22ED"/>
    <w:rsid w:val="001F23AC"/>
    <w:rsid w:val="001F25FA"/>
    <w:rsid w:val="001F2B85"/>
    <w:rsid w:val="001F3276"/>
    <w:rsid w:val="001F34B5"/>
    <w:rsid w:val="001F35DB"/>
    <w:rsid w:val="001F4696"/>
    <w:rsid w:val="001F48A0"/>
    <w:rsid w:val="001F4C72"/>
    <w:rsid w:val="001F5509"/>
    <w:rsid w:val="001F558D"/>
    <w:rsid w:val="001F567B"/>
    <w:rsid w:val="001F5B9F"/>
    <w:rsid w:val="001F5DCC"/>
    <w:rsid w:val="001F5F93"/>
    <w:rsid w:val="001F5FE0"/>
    <w:rsid w:val="001F6D75"/>
    <w:rsid w:val="001F727D"/>
    <w:rsid w:val="001F7513"/>
    <w:rsid w:val="001F767C"/>
    <w:rsid w:val="001F7796"/>
    <w:rsid w:val="001F77B0"/>
    <w:rsid w:val="001F7ABB"/>
    <w:rsid w:val="001F7FD3"/>
    <w:rsid w:val="00200439"/>
    <w:rsid w:val="0020057F"/>
    <w:rsid w:val="00200A86"/>
    <w:rsid w:val="00200B55"/>
    <w:rsid w:val="0020105D"/>
    <w:rsid w:val="0020108E"/>
    <w:rsid w:val="00201B62"/>
    <w:rsid w:val="00201DF4"/>
    <w:rsid w:val="00201FD8"/>
    <w:rsid w:val="00202028"/>
    <w:rsid w:val="00202496"/>
    <w:rsid w:val="002026F8"/>
    <w:rsid w:val="0020283B"/>
    <w:rsid w:val="00202C6D"/>
    <w:rsid w:val="00202EDF"/>
    <w:rsid w:val="00202F47"/>
    <w:rsid w:val="002030DE"/>
    <w:rsid w:val="002038BE"/>
    <w:rsid w:val="00203AFF"/>
    <w:rsid w:val="00203D10"/>
    <w:rsid w:val="00203D96"/>
    <w:rsid w:val="002042EC"/>
    <w:rsid w:val="00204431"/>
    <w:rsid w:val="00204550"/>
    <w:rsid w:val="00204AE0"/>
    <w:rsid w:val="00204D6E"/>
    <w:rsid w:val="00204FD5"/>
    <w:rsid w:val="002054CD"/>
    <w:rsid w:val="0020596C"/>
    <w:rsid w:val="00206690"/>
    <w:rsid w:val="00206746"/>
    <w:rsid w:val="00207846"/>
    <w:rsid w:val="002078DC"/>
    <w:rsid w:val="00207BD1"/>
    <w:rsid w:val="00210394"/>
    <w:rsid w:val="002105E5"/>
    <w:rsid w:val="002109C7"/>
    <w:rsid w:val="002109CB"/>
    <w:rsid w:val="00210A3F"/>
    <w:rsid w:val="00210A9F"/>
    <w:rsid w:val="00210B32"/>
    <w:rsid w:val="00210F4F"/>
    <w:rsid w:val="00210FCF"/>
    <w:rsid w:val="002114E1"/>
    <w:rsid w:val="002117AC"/>
    <w:rsid w:val="00211E5E"/>
    <w:rsid w:val="00211FDB"/>
    <w:rsid w:val="00212263"/>
    <w:rsid w:val="00212354"/>
    <w:rsid w:val="00212642"/>
    <w:rsid w:val="00212684"/>
    <w:rsid w:val="00212D4D"/>
    <w:rsid w:val="00212ECB"/>
    <w:rsid w:val="002130D5"/>
    <w:rsid w:val="00213214"/>
    <w:rsid w:val="00213345"/>
    <w:rsid w:val="00213496"/>
    <w:rsid w:val="00213B71"/>
    <w:rsid w:val="00213FB8"/>
    <w:rsid w:val="00214ADE"/>
    <w:rsid w:val="00215596"/>
    <w:rsid w:val="00215665"/>
    <w:rsid w:val="00215C1E"/>
    <w:rsid w:val="00215EA7"/>
    <w:rsid w:val="00216739"/>
    <w:rsid w:val="002167DF"/>
    <w:rsid w:val="002169DE"/>
    <w:rsid w:val="00217102"/>
    <w:rsid w:val="00217109"/>
    <w:rsid w:val="002176D4"/>
    <w:rsid w:val="0021783B"/>
    <w:rsid w:val="002178EA"/>
    <w:rsid w:val="00217939"/>
    <w:rsid w:val="002179C6"/>
    <w:rsid w:val="00220279"/>
    <w:rsid w:val="002208ED"/>
    <w:rsid w:val="00220D08"/>
    <w:rsid w:val="00221029"/>
    <w:rsid w:val="0022118A"/>
    <w:rsid w:val="002212AA"/>
    <w:rsid w:val="00221693"/>
    <w:rsid w:val="00221F90"/>
    <w:rsid w:val="00222A66"/>
    <w:rsid w:val="00222F21"/>
    <w:rsid w:val="002238FB"/>
    <w:rsid w:val="00223B83"/>
    <w:rsid w:val="002241D3"/>
    <w:rsid w:val="00224402"/>
    <w:rsid w:val="00224496"/>
    <w:rsid w:val="00224EAF"/>
    <w:rsid w:val="0022589D"/>
    <w:rsid w:val="00225BC2"/>
    <w:rsid w:val="00225D7A"/>
    <w:rsid w:val="0022604E"/>
    <w:rsid w:val="002262E7"/>
    <w:rsid w:val="00226BC3"/>
    <w:rsid w:val="002273E2"/>
    <w:rsid w:val="002275A8"/>
    <w:rsid w:val="00227B4C"/>
    <w:rsid w:val="002303DD"/>
    <w:rsid w:val="0023049B"/>
    <w:rsid w:val="0023052F"/>
    <w:rsid w:val="00230D97"/>
    <w:rsid w:val="002310AA"/>
    <w:rsid w:val="002312B7"/>
    <w:rsid w:val="002314BA"/>
    <w:rsid w:val="00231698"/>
    <w:rsid w:val="002317CA"/>
    <w:rsid w:val="00231A85"/>
    <w:rsid w:val="00231E99"/>
    <w:rsid w:val="002321D5"/>
    <w:rsid w:val="002324F6"/>
    <w:rsid w:val="00232775"/>
    <w:rsid w:val="00233049"/>
    <w:rsid w:val="0023311D"/>
    <w:rsid w:val="002333D0"/>
    <w:rsid w:val="00233460"/>
    <w:rsid w:val="00233523"/>
    <w:rsid w:val="002335F3"/>
    <w:rsid w:val="00233603"/>
    <w:rsid w:val="00233B7E"/>
    <w:rsid w:val="00233CAE"/>
    <w:rsid w:val="00233F75"/>
    <w:rsid w:val="002343F9"/>
    <w:rsid w:val="002349FF"/>
    <w:rsid w:val="00234A7E"/>
    <w:rsid w:val="002358AD"/>
    <w:rsid w:val="00235A75"/>
    <w:rsid w:val="00236AF6"/>
    <w:rsid w:val="00236C65"/>
    <w:rsid w:val="00236D8C"/>
    <w:rsid w:val="00237074"/>
    <w:rsid w:val="002372BE"/>
    <w:rsid w:val="00237D40"/>
    <w:rsid w:val="002400D6"/>
    <w:rsid w:val="00241308"/>
    <w:rsid w:val="00241399"/>
    <w:rsid w:val="00241503"/>
    <w:rsid w:val="0024190A"/>
    <w:rsid w:val="0024191A"/>
    <w:rsid w:val="0024195B"/>
    <w:rsid w:val="00242279"/>
    <w:rsid w:val="002424E5"/>
    <w:rsid w:val="00242586"/>
    <w:rsid w:val="002430F7"/>
    <w:rsid w:val="0024327A"/>
    <w:rsid w:val="00243921"/>
    <w:rsid w:val="00243E20"/>
    <w:rsid w:val="00244259"/>
    <w:rsid w:val="00244A57"/>
    <w:rsid w:val="00244B94"/>
    <w:rsid w:val="00244C32"/>
    <w:rsid w:val="002456B8"/>
    <w:rsid w:val="00245760"/>
    <w:rsid w:val="00245928"/>
    <w:rsid w:val="0024595B"/>
    <w:rsid w:val="00245C70"/>
    <w:rsid w:val="00245CDF"/>
    <w:rsid w:val="00245E47"/>
    <w:rsid w:val="00245F2E"/>
    <w:rsid w:val="002460FA"/>
    <w:rsid w:val="0024610A"/>
    <w:rsid w:val="00246410"/>
    <w:rsid w:val="00246646"/>
    <w:rsid w:val="002466E0"/>
    <w:rsid w:val="00246B1F"/>
    <w:rsid w:val="00246F53"/>
    <w:rsid w:val="0024753D"/>
    <w:rsid w:val="002502DD"/>
    <w:rsid w:val="00250849"/>
    <w:rsid w:val="00250A35"/>
    <w:rsid w:val="00250A45"/>
    <w:rsid w:val="00250F9D"/>
    <w:rsid w:val="00251658"/>
    <w:rsid w:val="002517C6"/>
    <w:rsid w:val="002518ED"/>
    <w:rsid w:val="00251B9C"/>
    <w:rsid w:val="00251C17"/>
    <w:rsid w:val="00251EC4"/>
    <w:rsid w:val="00252111"/>
    <w:rsid w:val="00252A3F"/>
    <w:rsid w:val="00252B70"/>
    <w:rsid w:val="00252C1D"/>
    <w:rsid w:val="00252DD5"/>
    <w:rsid w:val="002530CE"/>
    <w:rsid w:val="0025314F"/>
    <w:rsid w:val="00253388"/>
    <w:rsid w:val="00253605"/>
    <w:rsid w:val="002536FA"/>
    <w:rsid w:val="002538D1"/>
    <w:rsid w:val="00253A9F"/>
    <w:rsid w:val="00253B49"/>
    <w:rsid w:val="00253C28"/>
    <w:rsid w:val="00253CD9"/>
    <w:rsid w:val="00253F00"/>
    <w:rsid w:val="00253F49"/>
    <w:rsid w:val="00254222"/>
    <w:rsid w:val="0025456F"/>
    <w:rsid w:val="0025477B"/>
    <w:rsid w:val="00254E3D"/>
    <w:rsid w:val="00254F02"/>
    <w:rsid w:val="0025556C"/>
    <w:rsid w:val="00255CBF"/>
    <w:rsid w:val="00256493"/>
    <w:rsid w:val="00256A86"/>
    <w:rsid w:val="00256CC1"/>
    <w:rsid w:val="002571A1"/>
    <w:rsid w:val="0025767E"/>
    <w:rsid w:val="00260067"/>
    <w:rsid w:val="002602A4"/>
    <w:rsid w:val="0026052A"/>
    <w:rsid w:val="0026084F"/>
    <w:rsid w:val="0026088B"/>
    <w:rsid w:val="00260920"/>
    <w:rsid w:val="00260CC2"/>
    <w:rsid w:val="00260FB5"/>
    <w:rsid w:val="0026174D"/>
    <w:rsid w:val="002620E4"/>
    <w:rsid w:val="002622D3"/>
    <w:rsid w:val="0026286C"/>
    <w:rsid w:val="002629D9"/>
    <w:rsid w:val="00262DBB"/>
    <w:rsid w:val="00262E7C"/>
    <w:rsid w:val="00262F49"/>
    <w:rsid w:val="00262F7C"/>
    <w:rsid w:val="0026300F"/>
    <w:rsid w:val="0026301D"/>
    <w:rsid w:val="002631A7"/>
    <w:rsid w:val="00263306"/>
    <w:rsid w:val="00263690"/>
    <w:rsid w:val="0026385F"/>
    <w:rsid w:val="002640F7"/>
    <w:rsid w:val="002647E1"/>
    <w:rsid w:val="00264A99"/>
    <w:rsid w:val="002656B1"/>
    <w:rsid w:val="0026586A"/>
    <w:rsid w:val="002658DC"/>
    <w:rsid w:val="0026593B"/>
    <w:rsid w:val="00265B34"/>
    <w:rsid w:val="002660D1"/>
    <w:rsid w:val="00266234"/>
    <w:rsid w:val="002663C2"/>
    <w:rsid w:val="002665B0"/>
    <w:rsid w:val="00266955"/>
    <w:rsid w:val="00266BAE"/>
    <w:rsid w:val="00266C63"/>
    <w:rsid w:val="00266E9E"/>
    <w:rsid w:val="00267416"/>
    <w:rsid w:val="00267924"/>
    <w:rsid w:val="00267AD6"/>
    <w:rsid w:val="00270236"/>
    <w:rsid w:val="00270354"/>
    <w:rsid w:val="0027049F"/>
    <w:rsid w:val="00270CBA"/>
    <w:rsid w:val="00271944"/>
    <w:rsid w:val="0027199B"/>
    <w:rsid w:val="00271B01"/>
    <w:rsid w:val="002724CF"/>
    <w:rsid w:val="002725E5"/>
    <w:rsid w:val="00272CD3"/>
    <w:rsid w:val="00272F5D"/>
    <w:rsid w:val="002737AB"/>
    <w:rsid w:val="00273F4F"/>
    <w:rsid w:val="0027406B"/>
    <w:rsid w:val="00274185"/>
    <w:rsid w:val="00274201"/>
    <w:rsid w:val="00274833"/>
    <w:rsid w:val="00274BA8"/>
    <w:rsid w:val="00274BD0"/>
    <w:rsid w:val="00274E59"/>
    <w:rsid w:val="002750CA"/>
    <w:rsid w:val="002757C8"/>
    <w:rsid w:val="00276450"/>
    <w:rsid w:val="00276EBA"/>
    <w:rsid w:val="00276F00"/>
    <w:rsid w:val="002775CC"/>
    <w:rsid w:val="0027796B"/>
    <w:rsid w:val="002807B8"/>
    <w:rsid w:val="00280860"/>
    <w:rsid w:val="00280A64"/>
    <w:rsid w:val="00281109"/>
    <w:rsid w:val="00281626"/>
    <w:rsid w:val="00281A9D"/>
    <w:rsid w:val="0028250D"/>
    <w:rsid w:val="00282C98"/>
    <w:rsid w:val="0028353A"/>
    <w:rsid w:val="00283A10"/>
    <w:rsid w:val="00283EDD"/>
    <w:rsid w:val="00284306"/>
    <w:rsid w:val="0028448F"/>
    <w:rsid w:val="00284688"/>
    <w:rsid w:val="00285296"/>
    <w:rsid w:val="002854A9"/>
    <w:rsid w:val="00285D0E"/>
    <w:rsid w:val="00286025"/>
    <w:rsid w:val="002861E7"/>
    <w:rsid w:val="00286322"/>
    <w:rsid w:val="00286500"/>
    <w:rsid w:val="00286F98"/>
    <w:rsid w:val="00287238"/>
    <w:rsid w:val="00287680"/>
    <w:rsid w:val="002876C9"/>
    <w:rsid w:val="00287B19"/>
    <w:rsid w:val="00287E64"/>
    <w:rsid w:val="0029040A"/>
    <w:rsid w:val="002908B6"/>
    <w:rsid w:val="00290F38"/>
    <w:rsid w:val="00290FD0"/>
    <w:rsid w:val="0029126A"/>
    <w:rsid w:val="00291392"/>
    <w:rsid w:val="002913AA"/>
    <w:rsid w:val="0029181A"/>
    <w:rsid w:val="00291CC0"/>
    <w:rsid w:val="00291F78"/>
    <w:rsid w:val="00292A3A"/>
    <w:rsid w:val="00292AF5"/>
    <w:rsid w:val="00292B89"/>
    <w:rsid w:val="00292D75"/>
    <w:rsid w:val="0029359A"/>
    <w:rsid w:val="00293E6A"/>
    <w:rsid w:val="00294253"/>
    <w:rsid w:val="00294475"/>
    <w:rsid w:val="002954AD"/>
    <w:rsid w:val="00295E17"/>
    <w:rsid w:val="00295E2A"/>
    <w:rsid w:val="002962E8"/>
    <w:rsid w:val="00296358"/>
    <w:rsid w:val="002965D7"/>
    <w:rsid w:val="00296749"/>
    <w:rsid w:val="00296A08"/>
    <w:rsid w:val="00296BA1"/>
    <w:rsid w:val="00296C65"/>
    <w:rsid w:val="00296CBF"/>
    <w:rsid w:val="00296FBA"/>
    <w:rsid w:val="002973FB"/>
    <w:rsid w:val="00297769"/>
    <w:rsid w:val="00297EB3"/>
    <w:rsid w:val="002A0299"/>
    <w:rsid w:val="002A08D7"/>
    <w:rsid w:val="002A0CF7"/>
    <w:rsid w:val="002A0FDB"/>
    <w:rsid w:val="002A1352"/>
    <w:rsid w:val="002A1885"/>
    <w:rsid w:val="002A2A15"/>
    <w:rsid w:val="002A2F15"/>
    <w:rsid w:val="002A31A8"/>
    <w:rsid w:val="002A3966"/>
    <w:rsid w:val="002A45C0"/>
    <w:rsid w:val="002A486C"/>
    <w:rsid w:val="002A4D6D"/>
    <w:rsid w:val="002A4E36"/>
    <w:rsid w:val="002A50A0"/>
    <w:rsid w:val="002A5483"/>
    <w:rsid w:val="002A5609"/>
    <w:rsid w:val="002A579A"/>
    <w:rsid w:val="002A596B"/>
    <w:rsid w:val="002A5F52"/>
    <w:rsid w:val="002A64C5"/>
    <w:rsid w:val="002A660E"/>
    <w:rsid w:val="002A6835"/>
    <w:rsid w:val="002A68E5"/>
    <w:rsid w:val="002A6AC1"/>
    <w:rsid w:val="002A6BAC"/>
    <w:rsid w:val="002A6E0E"/>
    <w:rsid w:val="002A7203"/>
    <w:rsid w:val="002A7710"/>
    <w:rsid w:val="002A785B"/>
    <w:rsid w:val="002A7CC5"/>
    <w:rsid w:val="002A7D3D"/>
    <w:rsid w:val="002B0472"/>
    <w:rsid w:val="002B087C"/>
    <w:rsid w:val="002B0CFC"/>
    <w:rsid w:val="002B1216"/>
    <w:rsid w:val="002B142F"/>
    <w:rsid w:val="002B19A8"/>
    <w:rsid w:val="002B1A58"/>
    <w:rsid w:val="002B2518"/>
    <w:rsid w:val="002B2616"/>
    <w:rsid w:val="002B299A"/>
    <w:rsid w:val="002B2AC1"/>
    <w:rsid w:val="002B30C7"/>
    <w:rsid w:val="002B36F9"/>
    <w:rsid w:val="002B37C5"/>
    <w:rsid w:val="002B37E0"/>
    <w:rsid w:val="002B39A6"/>
    <w:rsid w:val="002B4294"/>
    <w:rsid w:val="002B43FF"/>
    <w:rsid w:val="002B46BC"/>
    <w:rsid w:val="002B487A"/>
    <w:rsid w:val="002B4AED"/>
    <w:rsid w:val="002B57E1"/>
    <w:rsid w:val="002B5B93"/>
    <w:rsid w:val="002B5FB4"/>
    <w:rsid w:val="002B647F"/>
    <w:rsid w:val="002B659F"/>
    <w:rsid w:val="002B6EAF"/>
    <w:rsid w:val="002B6FD5"/>
    <w:rsid w:val="002B71D6"/>
    <w:rsid w:val="002B7D85"/>
    <w:rsid w:val="002C0002"/>
    <w:rsid w:val="002C0006"/>
    <w:rsid w:val="002C0057"/>
    <w:rsid w:val="002C01B2"/>
    <w:rsid w:val="002C0390"/>
    <w:rsid w:val="002C0C72"/>
    <w:rsid w:val="002C1139"/>
    <w:rsid w:val="002C135F"/>
    <w:rsid w:val="002C22B8"/>
    <w:rsid w:val="002C244E"/>
    <w:rsid w:val="002C2496"/>
    <w:rsid w:val="002C28B3"/>
    <w:rsid w:val="002C2965"/>
    <w:rsid w:val="002C3381"/>
    <w:rsid w:val="002C34DA"/>
    <w:rsid w:val="002C37BA"/>
    <w:rsid w:val="002C3B93"/>
    <w:rsid w:val="002C3D8F"/>
    <w:rsid w:val="002C450C"/>
    <w:rsid w:val="002C5712"/>
    <w:rsid w:val="002C62B1"/>
    <w:rsid w:val="002C63CF"/>
    <w:rsid w:val="002C6761"/>
    <w:rsid w:val="002C68C5"/>
    <w:rsid w:val="002C6E47"/>
    <w:rsid w:val="002C6FE1"/>
    <w:rsid w:val="002C73C5"/>
    <w:rsid w:val="002C74D0"/>
    <w:rsid w:val="002C7C60"/>
    <w:rsid w:val="002C7D54"/>
    <w:rsid w:val="002C7ECB"/>
    <w:rsid w:val="002D02C9"/>
    <w:rsid w:val="002D044F"/>
    <w:rsid w:val="002D0F5C"/>
    <w:rsid w:val="002D0FF6"/>
    <w:rsid w:val="002D142A"/>
    <w:rsid w:val="002D1A46"/>
    <w:rsid w:val="002D1F66"/>
    <w:rsid w:val="002D2075"/>
    <w:rsid w:val="002D2668"/>
    <w:rsid w:val="002D2C1F"/>
    <w:rsid w:val="002D2EF0"/>
    <w:rsid w:val="002D3E39"/>
    <w:rsid w:val="002D43C2"/>
    <w:rsid w:val="002D47DC"/>
    <w:rsid w:val="002D4C26"/>
    <w:rsid w:val="002D4E5C"/>
    <w:rsid w:val="002D507D"/>
    <w:rsid w:val="002D545C"/>
    <w:rsid w:val="002D58BA"/>
    <w:rsid w:val="002D614E"/>
    <w:rsid w:val="002D62D8"/>
    <w:rsid w:val="002D64E8"/>
    <w:rsid w:val="002D692F"/>
    <w:rsid w:val="002D731A"/>
    <w:rsid w:val="002D732B"/>
    <w:rsid w:val="002D77D5"/>
    <w:rsid w:val="002D7E1B"/>
    <w:rsid w:val="002D7F7F"/>
    <w:rsid w:val="002E0487"/>
    <w:rsid w:val="002E0798"/>
    <w:rsid w:val="002E0C21"/>
    <w:rsid w:val="002E0FAE"/>
    <w:rsid w:val="002E12AB"/>
    <w:rsid w:val="002E1491"/>
    <w:rsid w:val="002E1C2C"/>
    <w:rsid w:val="002E1CD5"/>
    <w:rsid w:val="002E22BE"/>
    <w:rsid w:val="002E3617"/>
    <w:rsid w:val="002E3D87"/>
    <w:rsid w:val="002E3E7D"/>
    <w:rsid w:val="002E445C"/>
    <w:rsid w:val="002E45B6"/>
    <w:rsid w:val="002E485F"/>
    <w:rsid w:val="002E4FC8"/>
    <w:rsid w:val="002E503F"/>
    <w:rsid w:val="002E54EF"/>
    <w:rsid w:val="002E57E3"/>
    <w:rsid w:val="002E58F9"/>
    <w:rsid w:val="002E5CC8"/>
    <w:rsid w:val="002E6609"/>
    <w:rsid w:val="002E67C9"/>
    <w:rsid w:val="002E68E3"/>
    <w:rsid w:val="002E6C3E"/>
    <w:rsid w:val="002E704A"/>
    <w:rsid w:val="002E710A"/>
    <w:rsid w:val="002E713F"/>
    <w:rsid w:val="002E7F9D"/>
    <w:rsid w:val="002F0109"/>
    <w:rsid w:val="002F0252"/>
    <w:rsid w:val="002F02E8"/>
    <w:rsid w:val="002F0BDB"/>
    <w:rsid w:val="002F0C1D"/>
    <w:rsid w:val="002F1772"/>
    <w:rsid w:val="002F1E06"/>
    <w:rsid w:val="002F1FE1"/>
    <w:rsid w:val="002F2166"/>
    <w:rsid w:val="002F24E7"/>
    <w:rsid w:val="002F285A"/>
    <w:rsid w:val="002F34BC"/>
    <w:rsid w:val="002F35C4"/>
    <w:rsid w:val="002F39C5"/>
    <w:rsid w:val="002F3A90"/>
    <w:rsid w:val="002F3D49"/>
    <w:rsid w:val="002F4073"/>
    <w:rsid w:val="002F407C"/>
    <w:rsid w:val="002F42D0"/>
    <w:rsid w:val="002F444A"/>
    <w:rsid w:val="002F4B21"/>
    <w:rsid w:val="002F4B43"/>
    <w:rsid w:val="002F4B47"/>
    <w:rsid w:val="002F4C20"/>
    <w:rsid w:val="002F4CF2"/>
    <w:rsid w:val="002F5354"/>
    <w:rsid w:val="002F540B"/>
    <w:rsid w:val="002F56D5"/>
    <w:rsid w:val="002F5825"/>
    <w:rsid w:val="002F59A3"/>
    <w:rsid w:val="002F5DCD"/>
    <w:rsid w:val="002F652C"/>
    <w:rsid w:val="002F6B26"/>
    <w:rsid w:val="002F7095"/>
    <w:rsid w:val="002F769B"/>
    <w:rsid w:val="002F79BB"/>
    <w:rsid w:val="002F7EE0"/>
    <w:rsid w:val="002F7F20"/>
    <w:rsid w:val="00300FE6"/>
    <w:rsid w:val="00301376"/>
    <w:rsid w:val="00301D9C"/>
    <w:rsid w:val="0030226D"/>
    <w:rsid w:val="003023ED"/>
    <w:rsid w:val="00302618"/>
    <w:rsid w:val="00302720"/>
    <w:rsid w:val="00302B8F"/>
    <w:rsid w:val="00302BF9"/>
    <w:rsid w:val="00302FAC"/>
    <w:rsid w:val="003032F3"/>
    <w:rsid w:val="003033BE"/>
    <w:rsid w:val="00304378"/>
    <w:rsid w:val="003052D7"/>
    <w:rsid w:val="00305953"/>
    <w:rsid w:val="003059DF"/>
    <w:rsid w:val="00306246"/>
    <w:rsid w:val="003068CD"/>
    <w:rsid w:val="003078F6"/>
    <w:rsid w:val="00307A39"/>
    <w:rsid w:val="00307E11"/>
    <w:rsid w:val="00307E9D"/>
    <w:rsid w:val="00310320"/>
    <w:rsid w:val="00310589"/>
    <w:rsid w:val="003108C2"/>
    <w:rsid w:val="0031093E"/>
    <w:rsid w:val="00310CA1"/>
    <w:rsid w:val="00310CE6"/>
    <w:rsid w:val="0031123B"/>
    <w:rsid w:val="00311286"/>
    <w:rsid w:val="003113F7"/>
    <w:rsid w:val="003114EC"/>
    <w:rsid w:val="00311A2C"/>
    <w:rsid w:val="00311CDB"/>
    <w:rsid w:val="00311F8B"/>
    <w:rsid w:val="0031371A"/>
    <w:rsid w:val="00313A2F"/>
    <w:rsid w:val="00313A89"/>
    <w:rsid w:val="003141F5"/>
    <w:rsid w:val="00314A15"/>
    <w:rsid w:val="00314E5A"/>
    <w:rsid w:val="003151DF"/>
    <w:rsid w:val="0031537B"/>
    <w:rsid w:val="0031549D"/>
    <w:rsid w:val="00316111"/>
    <w:rsid w:val="00316176"/>
    <w:rsid w:val="00316274"/>
    <w:rsid w:val="0031659F"/>
    <w:rsid w:val="00316645"/>
    <w:rsid w:val="00316ED4"/>
    <w:rsid w:val="003174C7"/>
    <w:rsid w:val="00317D8B"/>
    <w:rsid w:val="003200CF"/>
    <w:rsid w:val="0032016D"/>
    <w:rsid w:val="00320CC3"/>
    <w:rsid w:val="003210E1"/>
    <w:rsid w:val="00321379"/>
    <w:rsid w:val="00321766"/>
    <w:rsid w:val="00321FC5"/>
    <w:rsid w:val="003225F9"/>
    <w:rsid w:val="00322698"/>
    <w:rsid w:val="00322807"/>
    <w:rsid w:val="0032392E"/>
    <w:rsid w:val="00323A6E"/>
    <w:rsid w:val="00323E30"/>
    <w:rsid w:val="00324643"/>
    <w:rsid w:val="00324DDD"/>
    <w:rsid w:val="00325097"/>
    <w:rsid w:val="003255DC"/>
    <w:rsid w:val="0032587D"/>
    <w:rsid w:val="00326355"/>
    <w:rsid w:val="00326448"/>
    <w:rsid w:val="003265B3"/>
    <w:rsid w:val="00326A4D"/>
    <w:rsid w:val="00326BDD"/>
    <w:rsid w:val="0032701E"/>
    <w:rsid w:val="0032709D"/>
    <w:rsid w:val="003272C8"/>
    <w:rsid w:val="0032784F"/>
    <w:rsid w:val="00327F50"/>
    <w:rsid w:val="00327FEB"/>
    <w:rsid w:val="0033005A"/>
    <w:rsid w:val="00330113"/>
    <w:rsid w:val="00330130"/>
    <w:rsid w:val="0033039F"/>
    <w:rsid w:val="0033090A"/>
    <w:rsid w:val="00330F80"/>
    <w:rsid w:val="003310CB"/>
    <w:rsid w:val="0033127A"/>
    <w:rsid w:val="00331630"/>
    <w:rsid w:val="00331F90"/>
    <w:rsid w:val="0033200E"/>
    <w:rsid w:val="0033282C"/>
    <w:rsid w:val="00332A6B"/>
    <w:rsid w:val="00332B9C"/>
    <w:rsid w:val="00332CEC"/>
    <w:rsid w:val="003336E2"/>
    <w:rsid w:val="00333CB6"/>
    <w:rsid w:val="00333ECD"/>
    <w:rsid w:val="00334210"/>
    <w:rsid w:val="00334642"/>
    <w:rsid w:val="003348BF"/>
    <w:rsid w:val="00334937"/>
    <w:rsid w:val="003349FF"/>
    <w:rsid w:val="00334E55"/>
    <w:rsid w:val="00335447"/>
    <w:rsid w:val="00335741"/>
    <w:rsid w:val="00335857"/>
    <w:rsid w:val="00335AE5"/>
    <w:rsid w:val="00336084"/>
    <w:rsid w:val="00336103"/>
    <w:rsid w:val="0033672B"/>
    <w:rsid w:val="00336755"/>
    <w:rsid w:val="00336864"/>
    <w:rsid w:val="00336989"/>
    <w:rsid w:val="00336F4C"/>
    <w:rsid w:val="0033712B"/>
    <w:rsid w:val="00337737"/>
    <w:rsid w:val="003404AC"/>
    <w:rsid w:val="0034058B"/>
    <w:rsid w:val="003405CA"/>
    <w:rsid w:val="0034068F"/>
    <w:rsid w:val="00340833"/>
    <w:rsid w:val="00340B7F"/>
    <w:rsid w:val="00341330"/>
    <w:rsid w:val="00342AA1"/>
    <w:rsid w:val="00342D49"/>
    <w:rsid w:val="00344358"/>
    <w:rsid w:val="003446C0"/>
    <w:rsid w:val="003447F0"/>
    <w:rsid w:val="00344A12"/>
    <w:rsid w:val="00344E81"/>
    <w:rsid w:val="0034506F"/>
    <w:rsid w:val="003450B2"/>
    <w:rsid w:val="0034528F"/>
    <w:rsid w:val="00345895"/>
    <w:rsid w:val="003459C6"/>
    <w:rsid w:val="00345C61"/>
    <w:rsid w:val="00345E9E"/>
    <w:rsid w:val="00346252"/>
    <w:rsid w:val="00346488"/>
    <w:rsid w:val="003465F6"/>
    <w:rsid w:val="00347503"/>
    <w:rsid w:val="00347586"/>
    <w:rsid w:val="00347AD7"/>
    <w:rsid w:val="00347D56"/>
    <w:rsid w:val="00347DC0"/>
    <w:rsid w:val="00347F49"/>
    <w:rsid w:val="00350177"/>
    <w:rsid w:val="00351D7D"/>
    <w:rsid w:val="00352167"/>
    <w:rsid w:val="0035228F"/>
    <w:rsid w:val="003523C2"/>
    <w:rsid w:val="00352702"/>
    <w:rsid w:val="00352785"/>
    <w:rsid w:val="00352C6F"/>
    <w:rsid w:val="0035377F"/>
    <w:rsid w:val="00353CA6"/>
    <w:rsid w:val="00353CC0"/>
    <w:rsid w:val="00353E20"/>
    <w:rsid w:val="003541FA"/>
    <w:rsid w:val="00354239"/>
    <w:rsid w:val="00354AFE"/>
    <w:rsid w:val="00354F52"/>
    <w:rsid w:val="00354FC2"/>
    <w:rsid w:val="003551A0"/>
    <w:rsid w:val="00355564"/>
    <w:rsid w:val="00355963"/>
    <w:rsid w:val="00355A62"/>
    <w:rsid w:val="00355B32"/>
    <w:rsid w:val="00355C09"/>
    <w:rsid w:val="0035623E"/>
    <w:rsid w:val="00356592"/>
    <w:rsid w:val="00356F1C"/>
    <w:rsid w:val="0035776F"/>
    <w:rsid w:val="003577BD"/>
    <w:rsid w:val="00357A13"/>
    <w:rsid w:val="00357A80"/>
    <w:rsid w:val="00357CFF"/>
    <w:rsid w:val="003605B3"/>
    <w:rsid w:val="003608F1"/>
    <w:rsid w:val="00360B4B"/>
    <w:rsid w:val="00360BB3"/>
    <w:rsid w:val="00360DE9"/>
    <w:rsid w:val="00361847"/>
    <w:rsid w:val="0036238D"/>
    <w:rsid w:val="00362519"/>
    <w:rsid w:val="00362DB1"/>
    <w:rsid w:val="0036367D"/>
    <w:rsid w:val="003638A5"/>
    <w:rsid w:val="00363AB2"/>
    <w:rsid w:val="00363ADE"/>
    <w:rsid w:val="00363B61"/>
    <w:rsid w:val="00363D8E"/>
    <w:rsid w:val="00364392"/>
    <w:rsid w:val="00364605"/>
    <w:rsid w:val="00364A9C"/>
    <w:rsid w:val="003651AA"/>
    <w:rsid w:val="00365AFB"/>
    <w:rsid w:val="00365CF1"/>
    <w:rsid w:val="00366179"/>
    <w:rsid w:val="003667D8"/>
    <w:rsid w:val="00366D32"/>
    <w:rsid w:val="0036771C"/>
    <w:rsid w:val="0036776F"/>
    <w:rsid w:val="00367D5D"/>
    <w:rsid w:val="003704AD"/>
    <w:rsid w:val="00370B29"/>
    <w:rsid w:val="00370EE4"/>
    <w:rsid w:val="003710C1"/>
    <w:rsid w:val="0037116A"/>
    <w:rsid w:val="00371382"/>
    <w:rsid w:val="00371751"/>
    <w:rsid w:val="00371F2A"/>
    <w:rsid w:val="003727C5"/>
    <w:rsid w:val="00372827"/>
    <w:rsid w:val="00372A44"/>
    <w:rsid w:val="00372F14"/>
    <w:rsid w:val="003732D3"/>
    <w:rsid w:val="0037332D"/>
    <w:rsid w:val="0037339D"/>
    <w:rsid w:val="0037391A"/>
    <w:rsid w:val="00374067"/>
    <w:rsid w:val="0037419B"/>
    <w:rsid w:val="0037431B"/>
    <w:rsid w:val="003743F2"/>
    <w:rsid w:val="00374F4D"/>
    <w:rsid w:val="003752C8"/>
    <w:rsid w:val="00375621"/>
    <w:rsid w:val="00375893"/>
    <w:rsid w:val="00375CFC"/>
    <w:rsid w:val="00375D47"/>
    <w:rsid w:val="00375EC0"/>
    <w:rsid w:val="00376080"/>
    <w:rsid w:val="00376120"/>
    <w:rsid w:val="00376572"/>
    <w:rsid w:val="00376659"/>
    <w:rsid w:val="00376A05"/>
    <w:rsid w:val="00376AAB"/>
    <w:rsid w:val="003770D2"/>
    <w:rsid w:val="003772BA"/>
    <w:rsid w:val="003774CA"/>
    <w:rsid w:val="003778E3"/>
    <w:rsid w:val="00377AFB"/>
    <w:rsid w:val="00377AFF"/>
    <w:rsid w:val="00377CA0"/>
    <w:rsid w:val="00377EF4"/>
    <w:rsid w:val="003800A2"/>
    <w:rsid w:val="003808FC"/>
    <w:rsid w:val="00380F10"/>
    <w:rsid w:val="00380FAD"/>
    <w:rsid w:val="00381817"/>
    <w:rsid w:val="003834F6"/>
    <w:rsid w:val="0038382A"/>
    <w:rsid w:val="00383877"/>
    <w:rsid w:val="00383AA3"/>
    <w:rsid w:val="00383AC7"/>
    <w:rsid w:val="00383FC1"/>
    <w:rsid w:val="00384538"/>
    <w:rsid w:val="0038488B"/>
    <w:rsid w:val="00384CA2"/>
    <w:rsid w:val="00384E76"/>
    <w:rsid w:val="00384F8D"/>
    <w:rsid w:val="003851DE"/>
    <w:rsid w:val="0038532F"/>
    <w:rsid w:val="003854E7"/>
    <w:rsid w:val="00385603"/>
    <w:rsid w:val="00385626"/>
    <w:rsid w:val="0038591B"/>
    <w:rsid w:val="00385985"/>
    <w:rsid w:val="00386051"/>
    <w:rsid w:val="00386272"/>
    <w:rsid w:val="003869CE"/>
    <w:rsid w:val="003878A2"/>
    <w:rsid w:val="00387DB7"/>
    <w:rsid w:val="00387FAB"/>
    <w:rsid w:val="00390751"/>
    <w:rsid w:val="00391481"/>
    <w:rsid w:val="003918A7"/>
    <w:rsid w:val="00391E95"/>
    <w:rsid w:val="003922F0"/>
    <w:rsid w:val="00392484"/>
    <w:rsid w:val="0039265D"/>
    <w:rsid w:val="0039280F"/>
    <w:rsid w:val="00393028"/>
    <w:rsid w:val="003930DA"/>
    <w:rsid w:val="00393AF5"/>
    <w:rsid w:val="00393C6E"/>
    <w:rsid w:val="00393F1A"/>
    <w:rsid w:val="00393F90"/>
    <w:rsid w:val="00395280"/>
    <w:rsid w:val="003953B9"/>
    <w:rsid w:val="00395637"/>
    <w:rsid w:val="00395B03"/>
    <w:rsid w:val="00395DB2"/>
    <w:rsid w:val="00395E84"/>
    <w:rsid w:val="00396286"/>
    <w:rsid w:val="003963E8"/>
    <w:rsid w:val="00396951"/>
    <w:rsid w:val="00396F99"/>
    <w:rsid w:val="00396F9A"/>
    <w:rsid w:val="00397117"/>
    <w:rsid w:val="00397B58"/>
    <w:rsid w:val="00397EDF"/>
    <w:rsid w:val="003A049E"/>
    <w:rsid w:val="003A0580"/>
    <w:rsid w:val="003A09D5"/>
    <w:rsid w:val="003A0DB1"/>
    <w:rsid w:val="003A0E75"/>
    <w:rsid w:val="003A13D7"/>
    <w:rsid w:val="003A164C"/>
    <w:rsid w:val="003A1C72"/>
    <w:rsid w:val="003A1D43"/>
    <w:rsid w:val="003A1EA2"/>
    <w:rsid w:val="003A2045"/>
    <w:rsid w:val="003A20E6"/>
    <w:rsid w:val="003A2FF5"/>
    <w:rsid w:val="003A32E2"/>
    <w:rsid w:val="003A3F60"/>
    <w:rsid w:val="003A4096"/>
    <w:rsid w:val="003A4950"/>
    <w:rsid w:val="003A4D4E"/>
    <w:rsid w:val="003A54BA"/>
    <w:rsid w:val="003A55CE"/>
    <w:rsid w:val="003A5725"/>
    <w:rsid w:val="003A6395"/>
    <w:rsid w:val="003A6A07"/>
    <w:rsid w:val="003A73EB"/>
    <w:rsid w:val="003A781C"/>
    <w:rsid w:val="003A7ABD"/>
    <w:rsid w:val="003B00CB"/>
    <w:rsid w:val="003B00E3"/>
    <w:rsid w:val="003B0137"/>
    <w:rsid w:val="003B0ED8"/>
    <w:rsid w:val="003B16A2"/>
    <w:rsid w:val="003B1925"/>
    <w:rsid w:val="003B1A16"/>
    <w:rsid w:val="003B1B51"/>
    <w:rsid w:val="003B25EB"/>
    <w:rsid w:val="003B2A78"/>
    <w:rsid w:val="003B2EDA"/>
    <w:rsid w:val="003B2F46"/>
    <w:rsid w:val="003B35D4"/>
    <w:rsid w:val="003B38BE"/>
    <w:rsid w:val="003B3A15"/>
    <w:rsid w:val="003B3D29"/>
    <w:rsid w:val="003B3DA9"/>
    <w:rsid w:val="003B3F02"/>
    <w:rsid w:val="003B427F"/>
    <w:rsid w:val="003B492F"/>
    <w:rsid w:val="003B4994"/>
    <w:rsid w:val="003B554E"/>
    <w:rsid w:val="003B5ABA"/>
    <w:rsid w:val="003B5B2F"/>
    <w:rsid w:val="003B5EB1"/>
    <w:rsid w:val="003B6224"/>
    <w:rsid w:val="003B6604"/>
    <w:rsid w:val="003B6672"/>
    <w:rsid w:val="003B6D83"/>
    <w:rsid w:val="003B6F04"/>
    <w:rsid w:val="003B714B"/>
    <w:rsid w:val="003B720A"/>
    <w:rsid w:val="003B734E"/>
    <w:rsid w:val="003B7711"/>
    <w:rsid w:val="003B7A02"/>
    <w:rsid w:val="003B7A2E"/>
    <w:rsid w:val="003B7AD4"/>
    <w:rsid w:val="003C04D3"/>
    <w:rsid w:val="003C084C"/>
    <w:rsid w:val="003C0B19"/>
    <w:rsid w:val="003C1246"/>
    <w:rsid w:val="003C1416"/>
    <w:rsid w:val="003C1E9D"/>
    <w:rsid w:val="003C2A91"/>
    <w:rsid w:val="003C2C15"/>
    <w:rsid w:val="003C2E74"/>
    <w:rsid w:val="003C2E76"/>
    <w:rsid w:val="003C4596"/>
    <w:rsid w:val="003C4DED"/>
    <w:rsid w:val="003C4E14"/>
    <w:rsid w:val="003C4EEF"/>
    <w:rsid w:val="003C5349"/>
    <w:rsid w:val="003C55A2"/>
    <w:rsid w:val="003C5628"/>
    <w:rsid w:val="003C5E7D"/>
    <w:rsid w:val="003C6731"/>
    <w:rsid w:val="003C680B"/>
    <w:rsid w:val="003C6A93"/>
    <w:rsid w:val="003C6A9C"/>
    <w:rsid w:val="003C6D1D"/>
    <w:rsid w:val="003C6DA1"/>
    <w:rsid w:val="003C735F"/>
    <w:rsid w:val="003C76D6"/>
    <w:rsid w:val="003C7C4C"/>
    <w:rsid w:val="003C7CD9"/>
    <w:rsid w:val="003D030F"/>
    <w:rsid w:val="003D0324"/>
    <w:rsid w:val="003D08BE"/>
    <w:rsid w:val="003D0949"/>
    <w:rsid w:val="003D0ED5"/>
    <w:rsid w:val="003D0FA7"/>
    <w:rsid w:val="003D166A"/>
    <w:rsid w:val="003D26B8"/>
    <w:rsid w:val="003D27A5"/>
    <w:rsid w:val="003D29CE"/>
    <w:rsid w:val="003D2ECA"/>
    <w:rsid w:val="003D3305"/>
    <w:rsid w:val="003D33F4"/>
    <w:rsid w:val="003D33FE"/>
    <w:rsid w:val="003D394D"/>
    <w:rsid w:val="003D3993"/>
    <w:rsid w:val="003D3AF0"/>
    <w:rsid w:val="003D3CE7"/>
    <w:rsid w:val="003D3ED6"/>
    <w:rsid w:val="003D42AC"/>
    <w:rsid w:val="003D4584"/>
    <w:rsid w:val="003D4995"/>
    <w:rsid w:val="003D545E"/>
    <w:rsid w:val="003D58B7"/>
    <w:rsid w:val="003D5982"/>
    <w:rsid w:val="003D5BBA"/>
    <w:rsid w:val="003D60D8"/>
    <w:rsid w:val="003D667A"/>
    <w:rsid w:val="003D6707"/>
    <w:rsid w:val="003D70D0"/>
    <w:rsid w:val="003D72EB"/>
    <w:rsid w:val="003D7E85"/>
    <w:rsid w:val="003E0187"/>
    <w:rsid w:val="003E0814"/>
    <w:rsid w:val="003E0A81"/>
    <w:rsid w:val="003E0F45"/>
    <w:rsid w:val="003E1186"/>
    <w:rsid w:val="003E1451"/>
    <w:rsid w:val="003E1A1B"/>
    <w:rsid w:val="003E1C72"/>
    <w:rsid w:val="003E1F16"/>
    <w:rsid w:val="003E2063"/>
    <w:rsid w:val="003E22B2"/>
    <w:rsid w:val="003E25BA"/>
    <w:rsid w:val="003E2AA8"/>
    <w:rsid w:val="003E3684"/>
    <w:rsid w:val="003E3959"/>
    <w:rsid w:val="003E39E0"/>
    <w:rsid w:val="003E3D38"/>
    <w:rsid w:val="003E3D87"/>
    <w:rsid w:val="003E3E01"/>
    <w:rsid w:val="003E4100"/>
    <w:rsid w:val="003E42DD"/>
    <w:rsid w:val="003E4886"/>
    <w:rsid w:val="003E4A7E"/>
    <w:rsid w:val="003E4FB4"/>
    <w:rsid w:val="003E51D5"/>
    <w:rsid w:val="003E5260"/>
    <w:rsid w:val="003E5997"/>
    <w:rsid w:val="003E61FE"/>
    <w:rsid w:val="003E64E8"/>
    <w:rsid w:val="003E693E"/>
    <w:rsid w:val="003E6957"/>
    <w:rsid w:val="003E7374"/>
    <w:rsid w:val="003E76C7"/>
    <w:rsid w:val="003E7CF7"/>
    <w:rsid w:val="003E7E12"/>
    <w:rsid w:val="003E7F8D"/>
    <w:rsid w:val="003F0132"/>
    <w:rsid w:val="003F04FF"/>
    <w:rsid w:val="003F066A"/>
    <w:rsid w:val="003F0DB7"/>
    <w:rsid w:val="003F1295"/>
    <w:rsid w:val="003F1A23"/>
    <w:rsid w:val="003F1A80"/>
    <w:rsid w:val="003F1EFC"/>
    <w:rsid w:val="003F1FD1"/>
    <w:rsid w:val="003F2138"/>
    <w:rsid w:val="003F2146"/>
    <w:rsid w:val="003F2C8A"/>
    <w:rsid w:val="003F2E2B"/>
    <w:rsid w:val="003F2E60"/>
    <w:rsid w:val="003F371C"/>
    <w:rsid w:val="003F398A"/>
    <w:rsid w:val="003F3C3D"/>
    <w:rsid w:val="003F3E8F"/>
    <w:rsid w:val="003F443D"/>
    <w:rsid w:val="003F499B"/>
    <w:rsid w:val="003F4D2A"/>
    <w:rsid w:val="003F531B"/>
    <w:rsid w:val="003F5391"/>
    <w:rsid w:val="003F5458"/>
    <w:rsid w:val="003F5707"/>
    <w:rsid w:val="003F5A8B"/>
    <w:rsid w:val="003F5B59"/>
    <w:rsid w:val="003F5B73"/>
    <w:rsid w:val="003F5BDC"/>
    <w:rsid w:val="003F5E62"/>
    <w:rsid w:val="003F6524"/>
    <w:rsid w:val="003F6579"/>
    <w:rsid w:val="003F65A3"/>
    <w:rsid w:val="003F65E0"/>
    <w:rsid w:val="003F6C6C"/>
    <w:rsid w:val="003F6D0E"/>
    <w:rsid w:val="003F7117"/>
    <w:rsid w:val="003F736A"/>
    <w:rsid w:val="003F7D57"/>
    <w:rsid w:val="003F7EDE"/>
    <w:rsid w:val="004001A0"/>
    <w:rsid w:val="00400238"/>
    <w:rsid w:val="0040055D"/>
    <w:rsid w:val="00400AF1"/>
    <w:rsid w:val="004011CE"/>
    <w:rsid w:val="004014BE"/>
    <w:rsid w:val="0040150C"/>
    <w:rsid w:val="0040239A"/>
    <w:rsid w:val="00402B19"/>
    <w:rsid w:val="00402E88"/>
    <w:rsid w:val="0040330C"/>
    <w:rsid w:val="00403B5D"/>
    <w:rsid w:val="00403BF5"/>
    <w:rsid w:val="00403F2E"/>
    <w:rsid w:val="00404F58"/>
    <w:rsid w:val="0040512A"/>
    <w:rsid w:val="00405633"/>
    <w:rsid w:val="004056B0"/>
    <w:rsid w:val="004057C5"/>
    <w:rsid w:val="00405E01"/>
    <w:rsid w:val="00406086"/>
    <w:rsid w:val="004063BC"/>
    <w:rsid w:val="00406537"/>
    <w:rsid w:val="004065C5"/>
    <w:rsid w:val="0040672F"/>
    <w:rsid w:val="00406B93"/>
    <w:rsid w:val="00406BFA"/>
    <w:rsid w:val="00406F4B"/>
    <w:rsid w:val="00406FDE"/>
    <w:rsid w:val="004072C3"/>
    <w:rsid w:val="00407352"/>
    <w:rsid w:val="00407603"/>
    <w:rsid w:val="00407710"/>
    <w:rsid w:val="004078E1"/>
    <w:rsid w:val="0040791F"/>
    <w:rsid w:val="00407D12"/>
    <w:rsid w:val="00407DD5"/>
    <w:rsid w:val="004100FA"/>
    <w:rsid w:val="0041048E"/>
    <w:rsid w:val="00410513"/>
    <w:rsid w:val="00410612"/>
    <w:rsid w:val="00410734"/>
    <w:rsid w:val="004110D0"/>
    <w:rsid w:val="004112EE"/>
    <w:rsid w:val="0041144B"/>
    <w:rsid w:val="00411548"/>
    <w:rsid w:val="004116F9"/>
    <w:rsid w:val="00411C09"/>
    <w:rsid w:val="00411CAE"/>
    <w:rsid w:val="00412057"/>
    <w:rsid w:val="004123D6"/>
    <w:rsid w:val="00412C15"/>
    <w:rsid w:val="00412E0D"/>
    <w:rsid w:val="00412FD0"/>
    <w:rsid w:val="00413119"/>
    <w:rsid w:val="0041343A"/>
    <w:rsid w:val="00413EF5"/>
    <w:rsid w:val="0041435D"/>
    <w:rsid w:val="004149DE"/>
    <w:rsid w:val="00414FF1"/>
    <w:rsid w:val="004150D2"/>
    <w:rsid w:val="00415110"/>
    <w:rsid w:val="00415351"/>
    <w:rsid w:val="0041611A"/>
    <w:rsid w:val="00416B08"/>
    <w:rsid w:val="00416F71"/>
    <w:rsid w:val="004174CA"/>
    <w:rsid w:val="004177F5"/>
    <w:rsid w:val="004179B3"/>
    <w:rsid w:val="00420092"/>
    <w:rsid w:val="00421098"/>
    <w:rsid w:val="004213B8"/>
    <w:rsid w:val="00421751"/>
    <w:rsid w:val="0042179C"/>
    <w:rsid w:val="00421DD8"/>
    <w:rsid w:val="00422593"/>
    <w:rsid w:val="004227C2"/>
    <w:rsid w:val="00422E4B"/>
    <w:rsid w:val="00422ED3"/>
    <w:rsid w:val="00422F2F"/>
    <w:rsid w:val="00423AD5"/>
    <w:rsid w:val="00423C55"/>
    <w:rsid w:val="00423D0D"/>
    <w:rsid w:val="004245AF"/>
    <w:rsid w:val="004246D8"/>
    <w:rsid w:val="00424AB3"/>
    <w:rsid w:val="00424EB0"/>
    <w:rsid w:val="00425056"/>
    <w:rsid w:val="00425165"/>
    <w:rsid w:val="0042558D"/>
    <w:rsid w:val="00425692"/>
    <w:rsid w:val="004258DE"/>
    <w:rsid w:val="00425A7E"/>
    <w:rsid w:val="0042602E"/>
    <w:rsid w:val="004261EF"/>
    <w:rsid w:val="004263D8"/>
    <w:rsid w:val="0042644B"/>
    <w:rsid w:val="00426988"/>
    <w:rsid w:val="00426DCD"/>
    <w:rsid w:val="0042767D"/>
    <w:rsid w:val="0043031F"/>
    <w:rsid w:val="0043059A"/>
    <w:rsid w:val="00430747"/>
    <w:rsid w:val="00430B36"/>
    <w:rsid w:val="00431554"/>
    <w:rsid w:val="00431722"/>
    <w:rsid w:val="00431F11"/>
    <w:rsid w:val="00431F82"/>
    <w:rsid w:val="00432C15"/>
    <w:rsid w:val="00432C84"/>
    <w:rsid w:val="00433277"/>
    <w:rsid w:val="004333C1"/>
    <w:rsid w:val="004333E0"/>
    <w:rsid w:val="00433975"/>
    <w:rsid w:val="00433C3B"/>
    <w:rsid w:val="00433F5B"/>
    <w:rsid w:val="0043456F"/>
    <w:rsid w:val="0043468F"/>
    <w:rsid w:val="00434953"/>
    <w:rsid w:val="00435405"/>
    <w:rsid w:val="00435629"/>
    <w:rsid w:val="00435874"/>
    <w:rsid w:val="00435921"/>
    <w:rsid w:val="00435C3F"/>
    <w:rsid w:val="00435C92"/>
    <w:rsid w:val="004360BB"/>
    <w:rsid w:val="00436251"/>
    <w:rsid w:val="00436B69"/>
    <w:rsid w:val="00437389"/>
    <w:rsid w:val="00437817"/>
    <w:rsid w:val="00440728"/>
    <w:rsid w:val="00440F5C"/>
    <w:rsid w:val="004412E7"/>
    <w:rsid w:val="0044135E"/>
    <w:rsid w:val="00441DF2"/>
    <w:rsid w:val="004421B8"/>
    <w:rsid w:val="00442491"/>
    <w:rsid w:val="0044288E"/>
    <w:rsid w:val="004428E4"/>
    <w:rsid w:val="00442E53"/>
    <w:rsid w:val="00442EC4"/>
    <w:rsid w:val="00443250"/>
    <w:rsid w:val="004433E0"/>
    <w:rsid w:val="00443406"/>
    <w:rsid w:val="00443583"/>
    <w:rsid w:val="004436B8"/>
    <w:rsid w:val="00443A18"/>
    <w:rsid w:val="00443B49"/>
    <w:rsid w:val="0044420B"/>
    <w:rsid w:val="00444267"/>
    <w:rsid w:val="0044455D"/>
    <w:rsid w:val="00444A9A"/>
    <w:rsid w:val="00444D03"/>
    <w:rsid w:val="00444EE7"/>
    <w:rsid w:val="00445C59"/>
    <w:rsid w:val="00446304"/>
    <w:rsid w:val="0044647E"/>
    <w:rsid w:val="00446644"/>
    <w:rsid w:val="00446E2E"/>
    <w:rsid w:val="0044786D"/>
    <w:rsid w:val="00447D1F"/>
    <w:rsid w:val="00447E84"/>
    <w:rsid w:val="004505AE"/>
    <w:rsid w:val="0045096E"/>
    <w:rsid w:val="00450A43"/>
    <w:rsid w:val="00450AEC"/>
    <w:rsid w:val="00450C68"/>
    <w:rsid w:val="00450E79"/>
    <w:rsid w:val="004515F8"/>
    <w:rsid w:val="00451E2A"/>
    <w:rsid w:val="00451E35"/>
    <w:rsid w:val="00452643"/>
    <w:rsid w:val="0045285A"/>
    <w:rsid w:val="004528C2"/>
    <w:rsid w:val="004528CF"/>
    <w:rsid w:val="00452F6B"/>
    <w:rsid w:val="00453A1C"/>
    <w:rsid w:val="00453B2F"/>
    <w:rsid w:val="00453DFD"/>
    <w:rsid w:val="0045439A"/>
    <w:rsid w:val="004556CC"/>
    <w:rsid w:val="00455A12"/>
    <w:rsid w:val="00455B3F"/>
    <w:rsid w:val="0045644E"/>
    <w:rsid w:val="0045674B"/>
    <w:rsid w:val="0045688C"/>
    <w:rsid w:val="00456974"/>
    <w:rsid w:val="00456D09"/>
    <w:rsid w:val="00456EF7"/>
    <w:rsid w:val="0045721B"/>
    <w:rsid w:val="004575C0"/>
    <w:rsid w:val="00457886"/>
    <w:rsid w:val="00457946"/>
    <w:rsid w:val="0046001C"/>
    <w:rsid w:val="0046061E"/>
    <w:rsid w:val="00460D52"/>
    <w:rsid w:val="0046142D"/>
    <w:rsid w:val="0046173D"/>
    <w:rsid w:val="004618CA"/>
    <w:rsid w:val="004619A7"/>
    <w:rsid w:val="00461AA8"/>
    <w:rsid w:val="0046261D"/>
    <w:rsid w:val="0046330A"/>
    <w:rsid w:val="0046365C"/>
    <w:rsid w:val="00464D29"/>
    <w:rsid w:val="004651BF"/>
    <w:rsid w:val="004652EF"/>
    <w:rsid w:val="00465748"/>
    <w:rsid w:val="00465834"/>
    <w:rsid w:val="00465E39"/>
    <w:rsid w:val="004661C4"/>
    <w:rsid w:val="00466DEB"/>
    <w:rsid w:val="00466E31"/>
    <w:rsid w:val="00467078"/>
    <w:rsid w:val="00467092"/>
    <w:rsid w:val="004670BB"/>
    <w:rsid w:val="0046730B"/>
    <w:rsid w:val="004673A0"/>
    <w:rsid w:val="004676B7"/>
    <w:rsid w:val="00467770"/>
    <w:rsid w:val="00467AD6"/>
    <w:rsid w:val="00467C3F"/>
    <w:rsid w:val="00467D47"/>
    <w:rsid w:val="00467F5C"/>
    <w:rsid w:val="004701DD"/>
    <w:rsid w:val="00470266"/>
    <w:rsid w:val="004708FD"/>
    <w:rsid w:val="0047128D"/>
    <w:rsid w:val="0047198A"/>
    <w:rsid w:val="004721D3"/>
    <w:rsid w:val="0047275E"/>
    <w:rsid w:val="00472DC6"/>
    <w:rsid w:val="00472EF9"/>
    <w:rsid w:val="004730CD"/>
    <w:rsid w:val="00473382"/>
    <w:rsid w:val="004733AF"/>
    <w:rsid w:val="00473512"/>
    <w:rsid w:val="00473AB7"/>
    <w:rsid w:val="00473FC3"/>
    <w:rsid w:val="004741C4"/>
    <w:rsid w:val="00474F18"/>
    <w:rsid w:val="00474F57"/>
    <w:rsid w:val="004755A2"/>
    <w:rsid w:val="0047582E"/>
    <w:rsid w:val="00475E0B"/>
    <w:rsid w:val="00476254"/>
    <w:rsid w:val="00476644"/>
    <w:rsid w:val="0047664C"/>
    <w:rsid w:val="0047759F"/>
    <w:rsid w:val="0047770D"/>
    <w:rsid w:val="004777DF"/>
    <w:rsid w:val="00477951"/>
    <w:rsid w:val="00477B8E"/>
    <w:rsid w:val="00477E44"/>
    <w:rsid w:val="004800A7"/>
    <w:rsid w:val="004807AE"/>
    <w:rsid w:val="004808F1"/>
    <w:rsid w:val="004809C0"/>
    <w:rsid w:val="00480E47"/>
    <w:rsid w:val="004810DE"/>
    <w:rsid w:val="0048114D"/>
    <w:rsid w:val="00481391"/>
    <w:rsid w:val="0048139B"/>
    <w:rsid w:val="00481835"/>
    <w:rsid w:val="0048194B"/>
    <w:rsid w:val="00482290"/>
    <w:rsid w:val="004823EB"/>
    <w:rsid w:val="004825B0"/>
    <w:rsid w:val="0048260B"/>
    <w:rsid w:val="0048270F"/>
    <w:rsid w:val="004832B1"/>
    <w:rsid w:val="00483AF6"/>
    <w:rsid w:val="00483E57"/>
    <w:rsid w:val="00483F53"/>
    <w:rsid w:val="00484779"/>
    <w:rsid w:val="0048481E"/>
    <w:rsid w:val="00484BE6"/>
    <w:rsid w:val="0048518D"/>
    <w:rsid w:val="00485B4E"/>
    <w:rsid w:val="00485B9F"/>
    <w:rsid w:val="0048634D"/>
    <w:rsid w:val="004868E0"/>
    <w:rsid w:val="00486C93"/>
    <w:rsid w:val="00487213"/>
    <w:rsid w:val="004875EC"/>
    <w:rsid w:val="00487C1E"/>
    <w:rsid w:val="00487C7C"/>
    <w:rsid w:val="0049016C"/>
    <w:rsid w:val="00490755"/>
    <w:rsid w:val="004907C1"/>
    <w:rsid w:val="004908B5"/>
    <w:rsid w:val="00490C46"/>
    <w:rsid w:val="00491140"/>
    <w:rsid w:val="00491412"/>
    <w:rsid w:val="00491766"/>
    <w:rsid w:val="004918A9"/>
    <w:rsid w:val="00491DEA"/>
    <w:rsid w:val="00491F72"/>
    <w:rsid w:val="004924C0"/>
    <w:rsid w:val="0049255E"/>
    <w:rsid w:val="00492A37"/>
    <w:rsid w:val="00492D94"/>
    <w:rsid w:val="004935ED"/>
    <w:rsid w:val="00493882"/>
    <w:rsid w:val="004938AD"/>
    <w:rsid w:val="00493B6C"/>
    <w:rsid w:val="00494496"/>
    <w:rsid w:val="0049469F"/>
    <w:rsid w:val="004949D8"/>
    <w:rsid w:val="00494B77"/>
    <w:rsid w:val="00495075"/>
    <w:rsid w:val="004950DF"/>
    <w:rsid w:val="0049589D"/>
    <w:rsid w:val="00495D3D"/>
    <w:rsid w:val="00495D86"/>
    <w:rsid w:val="004960C9"/>
    <w:rsid w:val="00496681"/>
    <w:rsid w:val="004969B7"/>
    <w:rsid w:val="00496C35"/>
    <w:rsid w:val="00496C5C"/>
    <w:rsid w:val="00497643"/>
    <w:rsid w:val="004976FF"/>
    <w:rsid w:val="0049795A"/>
    <w:rsid w:val="004A0135"/>
    <w:rsid w:val="004A044F"/>
    <w:rsid w:val="004A0509"/>
    <w:rsid w:val="004A06FC"/>
    <w:rsid w:val="004A0E6F"/>
    <w:rsid w:val="004A12CB"/>
    <w:rsid w:val="004A1AF9"/>
    <w:rsid w:val="004A22FF"/>
    <w:rsid w:val="004A2D95"/>
    <w:rsid w:val="004A2FFA"/>
    <w:rsid w:val="004A3007"/>
    <w:rsid w:val="004A34B5"/>
    <w:rsid w:val="004A35BC"/>
    <w:rsid w:val="004A36CB"/>
    <w:rsid w:val="004A3752"/>
    <w:rsid w:val="004A378A"/>
    <w:rsid w:val="004A386B"/>
    <w:rsid w:val="004A40DA"/>
    <w:rsid w:val="004A46B8"/>
    <w:rsid w:val="004A48FD"/>
    <w:rsid w:val="004A5134"/>
    <w:rsid w:val="004A52D7"/>
    <w:rsid w:val="004A548C"/>
    <w:rsid w:val="004A58FF"/>
    <w:rsid w:val="004A59F8"/>
    <w:rsid w:val="004A5C21"/>
    <w:rsid w:val="004A5FA3"/>
    <w:rsid w:val="004A637C"/>
    <w:rsid w:val="004A6380"/>
    <w:rsid w:val="004A63D2"/>
    <w:rsid w:val="004A65AF"/>
    <w:rsid w:val="004A6732"/>
    <w:rsid w:val="004A69A7"/>
    <w:rsid w:val="004A7088"/>
    <w:rsid w:val="004A7C51"/>
    <w:rsid w:val="004B0079"/>
    <w:rsid w:val="004B081B"/>
    <w:rsid w:val="004B0A27"/>
    <w:rsid w:val="004B0BC0"/>
    <w:rsid w:val="004B1C50"/>
    <w:rsid w:val="004B1CAA"/>
    <w:rsid w:val="004B1D15"/>
    <w:rsid w:val="004B1DF8"/>
    <w:rsid w:val="004B21D0"/>
    <w:rsid w:val="004B2735"/>
    <w:rsid w:val="004B304F"/>
    <w:rsid w:val="004B329C"/>
    <w:rsid w:val="004B3575"/>
    <w:rsid w:val="004B38B3"/>
    <w:rsid w:val="004B430B"/>
    <w:rsid w:val="004B4899"/>
    <w:rsid w:val="004B5291"/>
    <w:rsid w:val="004B5392"/>
    <w:rsid w:val="004B54D6"/>
    <w:rsid w:val="004B5967"/>
    <w:rsid w:val="004B59B4"/>
    <w:rsid w:val="004B5E37"/>
    <w:rsid w:val="004B6098"/>
    <w:rsid w:val="004B67D4"/>
    <w:rsid w:val="004B694D"/>
    <w:rsid w:val="004B6F96"/>
    <w:rsid w:val="004B72CE"/>
    <w:rsid w:val="004B72F7"/>
    <w:rsid w:val="004B7571"/>
    <w:rsid w:val="004B75A5"/>
    <w:rsid w:val="004B7913"/>
    <w:rsid w:val="004C05F2"/>
    <w:rsid w:val="004C094F"/>
    <w:rsid w:val="004C0C8B"/>
    <w:rsid w:val="004C0D7B"/>
    <w:rsid w:val="004C0EFF"/>
    <w:rsid w:val="004C1597"/>
    <w:rsid w:val="004C18F7"/>
    <w:rsid w:val="004C1EB3"/>
    <w:rsid w:val="004C206D"/>
    <w:rsid w:val="004C219C"/>
    <w:rsid w:val="004C22BF"/>
    <w:rsid w:val="004C2E70"/>
    <w:rsid w:val="004C3178"/>
    <w:rsid w:val="004C32EE"/>
    <w:rsid w:val="004C3A47"/>
    <w:rsid w:val="004C3B1C"/>
    <w:rsid w:val="004C3B27"/>
    <w:rsid w:val="004C3D5F"/>
    <w:rsid w:val="004C45BE"/>
    <w:rsid w:val="004C45E5"/>
    <w:rsid w:val="004C4692"/>
    <w:rsid w:val="004C48D0"/>
    <w:rsid w:val="004C4B7E"/>
    <w:rsid w:val="004C4C96"/>
    <w:rsid w:val="004C5B3C"/>
    <w:rsid w:val="004C5C84"/>
    <w:rsid w:val="004C5D8D"/>
    <w:rsid w:val="004C653E"/>
    <w:rsid w:val="004C7D16"/>
    <w:rsid w:val="004D00E2"/>
    <w:rsid w:val="004D02BE"/>
    <w:rsid w:val="004D04F8"/>
    <w:rsid w:val="004D06BC"/>
    <w:rsid w:val="004D0B6A"/>
    <w:rsid w:val="004D115B"/>
    <w:rsid w:val="004D1162"/>
    <w:rsid w:val="004D11D7"/>
    <w:rsid w:val="004D11EC"/>
    <w:rsid w:val="004D156F"/>
    <w:rsid w:val="004D1682"/>
    <w:rsid w:val="004D203E"/>
    <w:rsid w:val="004D25F8"/>
    <w:rsid w:val="004D27E8"/>
    <w:rsid w:val="004D287D"/>
    <w:rsid w:val="004D296C"/>
    <w:rsid w:val="004D2A7C"/>
    <w:rsid w:val="004D2AE5"/>
    <w:rsid w:val="004D2B7B"/>
    <w:rsid w:val="004D2CC8"/>
    <w:rsid w:val="004D2F70"/>
    <w:rsid w:val="004D33C1"/>
    <w:rsid w:val="004D3651"/>
    <w:rsid w:val="004D3BC4"/>
    <w:rsid w:val="004D3BE8"/>
    <w:rsid w:val="004D3EBF"/>
    <w:rsid w:val="004D3ED5"/>
    <w:rsid w:val="004D40CF"/>
    <w:rsid w:val="004D4286"/>
    <w:rsid w:val="004D489D"/>
    <w:rsid w:val="004D4A8A"/>
    <w:rsid w:val="004D4B23"/>
    <w:rsid w:val="004D4E2F"/>
    <w:rsid w:val="004D5187"/>
    <w:rsid w:val="004D528A"/>
    <w:rsid w:val="004D539F"/>
    <w:rsid w:val="004D54D8"/>
    <w:rsid w:val="004D5F14"/>
    <w:rsid w:val="004D614D"/>
    <w:rsid w:val="004D64AD"/>
    <w:rsid w:val="004D7051"/>
    <w:rsid w:val="004D71F8"/>
    <w:rsid w:val="004D726C"/>
    <w:rsid w:val="004D72D0"/>
    <w:rsid w:val="004D735A"/>
    <w:rsid w:val="004D7642"/>
    <w:rsid w:val="004D7BA9"/>
    <w:rsid w:val="004D7F42"/>
    <w:rsid w:val="004E0518"/>
    <w:rsid w:val="004E07BA"/>
    <w:rsid w:val="004E0891"/>
    <w:rsid w:val="004E0E55"/>
    <w:rsid w:val="004E1925"/>
    <w:rsid w:val="004E1BFA"/>
    <w:rsid w:val="004E1D4D"/>
    <w:rsid w:val="004E1D4E"/>
    <w:rsid w:val="004E1FA8"/>
    <w:rsid w:val="004E2C34"/>
    <w:rsid w:val="004E2DC0"/>
    <w:rsid w:val="004E2EFF"/>
    <w:rsid w:val="004E2F10"/>
    <w:rsid w:val="004E3F59"/>
    <w:rsid w:val="004E40D3"/>
    <w:rsid w:val="004E4293"/>
    <w:rsid w:val="004E4A6F"/>
    <w:rsid w:val="004E5157"/>
    <w:rsid w:val="004E58ED"/>
    <w:rsid w:val="004E5DF4"/>
    <w:rsid w:val="004E5E83"/>
    <w:rsid w:val="004E61AE"/>
    <w:rsid w:val="004E65CA"/>
    <w:rsid w:val="004E69AD"/>
    <w:rsid w:val="004E6DD9"/>
    <w:rsid w:val="004E738B"/>
    <w:rsid w:val="004F0616"/>
    <w:rsid w:val="004F06EC"/>
    <w:rsid w:val="004F0BCB"/>
    <w:rsid w:val="004F0C5B"/>
    <w:rsid w:val="004F118B"/>
    <w:rsid w:val="004F1F4A"/>
    <w:rsid w:val="004F2158"/>
    <w:rsid w:val="004F2317"/>
    <w:rsid w:val="004F274C"/>
    <w:rsid w:val="004F2B59"/>
    <w:rsid w:val="004F2CF1"/>
    <w:rsid w:val="004F33CD"/>
    <w:rsid w:val="004F34AC"/>
    <w:rsid w:val="004F3B1B"/>
    <w:rsid w:val="004F3D00"/>
    <w:rsid w:val="004F46F6"/>
    <w:rsid w:val="004F4871"/>
    <w:rsid w:val="004F48D8"/>
    <w:rsid w:val="004F4A9C"/>
    <w:rsid w:val="004F4B43"/>
    <w:rsid w:val="004F4B4A"/>
    <w:rsid w:val="004F4FE8"/>
    <w:rsid w:val="004F514E"/>
    <w:rsid w:val="004F5215"/>
    <w:rsid w:val="004F53D2"/>
    <w:rsid w:val="004F5428"/>
    <w:rsid w:val="004F549A"/>
    <w:rsid w:val="004F56D4"/>
    <w:rsid w:val="004F5F85"/>
    <w:rsid w:val="004F6336"/>
    <w:rsid w:val="004F6B2D"/>
    <w:rsid w:val="004F6B8A"/>
    <w:rsid w:val="004F6FD6"/>
    <w:rsid w:val="004F707B"/>
    <w:rsid w:val="004F762D"/>
    <w:rsid w:val="004F76A6"/>
    <w:rsid w:val="004F7886"/>
    <w:rsid w:val="004F7A7A"/>
    <w:rsid w:val="005000B9"/>
    <w:rsid w:val="005003A7"/>
    <w:rsid w:val="005003D6"/>
    <w:rsid w:val="005005EF"/>
    <w:rsid w:val="00500845"/>
    <w:rsid w:val="00500F44"/>
    <w:rsid w:val="0050108B"/>
    <w:rsid w:val="00501283"/>
    <w:rsid w:val="005013A7"/>
    <w:rsid w:val="0050151D"/>
    <w:rsid w:val="005018F3"/>
    <w:rsid w:val="00501A95"/>
    <w:rsid w:val="005020BC"/>
    <w:rsid w:val="0050273E"/>
    <w:rsid w:val="005032B0"/>
    <w:rsid w:val="00503AA8"/>
    <w:rsid w:val="0050410F"/>
    <w:rsid w:val="00504166"/>
    <w:rsid w:val="005042DA"/>
    <w:rsid w:val="00504618"/>
    <w:rsid w:val="005047B2"/>
    <w:rsid w:val="00504C70"/>
    <w:rsid w:val="005052C7"/>
    <w:rsid w:val="005054C3"/>
    <w:rsid w:val="0050583D"/>
    <w:rsid w:val="00505891"/>
    <w:rsid w:val="00505960"/>
    <w:rsid w:val="00505B3B"/>
    <w:rsid w:val="0050659C"/>
    <w:rsid w:val="005066EE"/>
    <w:rsid w:val="00506908"/>
    <w:rsid w:val="00506B68"/>
    <w:rsid w:val="00506C4E"/>
    <w:rsid w:val="005079E1"/>
    <w:rsid w:val="00507E4E"/>
    <w:rsid w:val="00507ED3"/>
    <w:rsid w:val="00510281"/>
    <w:rsid w:val="00510321"/>
    <w:rsid w:val="005103F9"/>
    <w:rsid w:val="005106B0"/>
    <w:rsid w:val="00510FB0"/>
    <w:rsid w:val="005113D2"/>
    <w:rsid w:val="00511469"/>
    <w:rsid w:val="00511479"/>
    <w:rsid w:val="00511993"/>
    <w:rsid w:val="00511B2A"/>
    <w:rsid w:val="00511BAB"/>
    <w:rsid w:val="00512227"/>
    <w:rsid w:val="005129B9"/>
    <w:rsid w:val="00512E29"/>
    <w:rsid w:val="005131C6"/>
    <w:rsid w:val="005133D2"/>
    <w:rsid w:val="0051352E"/>
    <w:rsid w:val="0051389D"/>
    <w:rsid w:val="00513CE0"/>
    <w:rsid w:val="00513D6A"/>
    <w:rsid w:val="005143E4"/>
    <w:rsid w:val="00514758"/>
    <w:rsid w:val="00515E3D"/>
    <w:rsid w:val="00516C9D"/>
    <w:rsid w:val="00516F5F"/>
    <w:rsid w:val="005172D8"/>
    <w:rsid w:val="00517447"/>
    <w:rsid w:val="0051755C"/>
    <w:rsid w:val="005202BF"/>
    <w:rsid w:val="005209E9"/>
    <w:rsid w:val="00520A02"/>
    <w:rsid w:val="00520A85"/>
    <w:rsid w:val="00520AD1"/>
    <w:rsid w:val="00520BAB"/>
    <w:rsid w:val="00520CEA"/>
    <w:rsid w:val="00520DDE"/>
    <w:rsid w:val="0052105F"/>
    <w:rsid w:val="005213A5"/>
    <w:rsid w:val="00521A3A"/>
    <w:rsid w:val="00521B83"/>
    <w:rsid w:val="00521FB4"/>
    <w:rsid w:val="00522111"/>
    <w:rsid w:val="0052235C"/>
    <w:rsid w:val="00522972"/>
    <w:rsid w:val="00522AC7"/>
    <w:rsid w:val="00522B6C"/>
    <w:rsid w:val="00522DA9"/>
    <w:rsid w:val="00522FDE"/>
    <w:rsid w:val="00523079"/>
    <w:rsid w:val="005230F5"/>
    <w:rsid w:val="00523193"/>
    <w:rsid w:val="00523627"/>
    <w:rsid w:val="0052374D"/>
    <w:rsid w:val="0052428E"/>
    <w:rsid w:val="005249A0"/>
    <w:rsid w:val="00524DF5"/>
    <w:rsid w:val="005250B0"/>
    <w:rsid w:val="005253EC"/>
    <w:rsid w:val="005256AA"/>
    <w:rsid w:val="00525B26"/>
    <w:rsid w:val="00525B4A"/>
    <w:rsid w:val="00526034"/>
    <w:rsid w:val="00526707"/>
    <w:rsid w:val="005269CC"/>
    <w:rsid w:val="00526E4B"/>
    <w:rsid w:val="0052747E"/>
    <w:rsid w:val="00530050"/>
    <w:rsid w:val="00530202"/>
    <w:rsid w:val="00530242"/>
    <w:rsid w:val="005305BF"/>
    <w:rsid w:val="00530FEF"/>
    <w:rsid w:val="005312CD"/>
    <w:rsid w:val="005317BD"/>
    <w:rsid w:val="00531842"/>
    <w:rsid w:val="00531A6C"/>
    <w:rsid w:val="00531C5D"/>
    <w:rsid w:val="00531CCC"/>
    <w:rsid w:val="005320B2"/>
    <w:rsid w:val="005329C1"/>
    <w:rsid w:val="00532BF2"/>
    <w:rsid w:val="00532F82"/>
    <w:rsid w:val="00533159"/>
    <w:rsid w:val="005334CD"/>
    <w:rsid w:val="00533737"/>
    <w:rsid w:val="005337BA"/>
    <w:rsid w:val="00533DBB"/>
    <w:rsid w:val="00534288"/>
    <w:rsid w:val="00534319"/>
    <w:rsid w:val="00534D6E"/>
    <w:rsid w:val="00534EF4"/>
    <w:rsid w:val="0053510C"/>
    <w:rsid w:val="005357BF"/>
    <w:rsid w:val="00535B3E"/>
    <w:rsid w:val="00536332"/>
    <w:rsid w:val="00536532"/>
    <w:rsid w:val="00537291"/>
    <w:rsid w:val="005372F5"/>
    <w:rsid w:val="00537490"/>
    <w:rsid w:val="00537494"/>
    <w:rsid w:val="00537B65"/>
    <w:rsid w:val="00540CA7"/>
    <w:rsid w:val="00540CA9"/>
    <w:rsid w:val="00540CFE"/>
    <w:rsid w:val="00540D00"/>
    <w:rsid w:val="005410A4"/>
    <w:rsid w:val="00541238"/>
    <w:rsid w:val="005416C0"/>
    <w:rsid w:val="00541B7E"/>
    <w:rsid w:val="00541D43"/>
    <w:rsid w:val="005426FE"/>
    <w:rsid w:val="00542D9E"/>
    <w:rsid w:val="00542FD0"/>
    <w:rsid w:val="0054307B"/>
    <w:rsid w:val="0054354A"/>
    <w:rsid w:val="00543E8F"/>
    <w:rsid w:val="00543F43"/>
    <w:rsid w:val="00544636"/>
    <w:rsid w:val="005448BC"/>
    <w:rsid w:val="00544B33"/>
    <w:rsid w:val="00544C89"/>
    <w:rsid w:val="00545667"/>
    <w:rsid w:val="00545770"/>
    <w:rsid w:val="0054578B"/>
    <w:rsid w:val="00546898"/>
    <w:rsid w:val="0054720D"/>
    <w:rsid w:val="005472CC"/>
    <w:rsid w:val="00547874"/>
    <w:rsid w:val="0054798A"/>
    <w:rsid w:val="00547C25"/>
    <w:rsid w:val="0055045A"/>
    <w:rsid w:val="00550597"/>
    <w:rsid w:val="00550B6D"/>
    <w:rsid w:val="00550ECC"/>
    <w:rsid w:val="00550F8A"/>
    <w:rsid w:val="0055123F"/>
    <w:rsid w:val="00551E82"/>
    <w:rsid w:val="00552082"/>
    <w:rsid w:val="005520F0"/>
    <w:rsid w:val="0055224A"/>
    <w:rsid w:val="00552755"/>
    <w:rsid w:val="00552803"/>
    <w:rsid w:val="00552897"/>
    <w:rsid w:val="00552A0A"/>
    <w:rsid w:val="00552C36"/>
    <w:rsid w:val="00552DAC"/>
    <w:rsid w:val="00552E8D"/>
    <w:rsid w:val="00552F39"/>
    <w:rsid w:val="00553146"/>
    <w:rsid w:val="00553160"/>
    <w:rsid w:val="0055335F"/>
    <w:rsid w:val="0055382B"/>
    <w:rsid w:val="00553D62"/>
    <w:rsid w:val="00554789"/>
    <w:rsid w:val="005549B9"/>
    <w:rsid w:val="00554C8F"/>
    <w:rsid w:val="00555426"/>
    <w:rsid w:val="00555909"/>
    <w:rsid w:val="00555C05"/>
    <w:rsid w:val="0055623C"/>
    <w:rsid w:val="0055668D"/>
    <w:rsid w:val="00556DE9"/>
    <w:rsid w:val="0055710D"/>
    <w:rsid w:val="00557554"/>
    <w:rsid w:val="005575ED"/>
    <w:rsid w:val="00557697"/>
    <w:rsid w:val="005577E7"/>
    <w:rsid w:val="0055792E"/>
    <w:rsid w:val="00557D9C"/>
    <w:rsid w:val="00557E7B"/>
    <w:rsid w:val="00557F9D"/>
    <w:rsid w:val="0056016C"/>
    <w:rsid w:val="00560D05"/>
    <w:rsid w:val="0056144F"/>
    <w:rsid w:val="00561578"/>
    <w:rsid w:val="005616AF"/>
    <w:rsid w:val="005616DF"/>
    <w:rsid w:val="00561868"/>
    <w:rsid w:val="00561876"/>
    <w:rsid w:val="005618AB"/>
    <w:rsid w:val="00562653"/>
    <w:rsid w:val="00562703"/>
    <w:rsid w:val="00562D66"/>
    <w:rsid w:val="00562DB8"/>
    <w:rsid w:val="005631F8"/>
    <w:rsid w:val="005632A6"/>
    <w:rsid w:val="00563345"/>
    <w:rsid w:val="005633BD"/>
    <w:rsid w:val="00563986"/>
    <w:rsid w:val="00563BFC"/>
    <w:rsid w:val="00563C20"/>
    <w:rsid w:val="00563C3B"/>
    <w:rsid w:val="00563C99"/>
    <w:rsid w:val="00563DEB"/>
    <w:rsid w:val="005645F4"/>
    <w:rsid w:val="00564855"/>
    <w:rsid w:val="00564A6D"/>
    <w:rsid w:val="00565462"/>
    <w:rsid w:val="0056567C"/>
    <w:rsid w:val="00565863"/>
    <w:rsid w:val="005658D9"/>
    <w:rsid w:val="00565A54"/>
    <w:rsid w:val="00566ED1"/>
    <w:rsid w:val="005674F6"/>
    <w:rsid w:val="005679D5"/>
    <w:rsid w:val="00567B80"/>
    <w:rsid w:val="0057091C"/>
    <w:rsid w:val="00570B33"/>
    <w:rsid w:val="00570EDC"/>
    <w:rsid w:val="00571A77"/>
    <w:rsid w:val="00571DED"/>
    <w:rsid w:val="00571EFF"/>
    <w:rsid w:val="00572150"/>
    <w:rsid w:val="0057298A"/>
    <w:rsid w:val="00572DA4"/>
    <w:rsid w:val="00573041"/>
    <w:rsid w:val="005733AE"/>
    <w:rsid w:val="00573A88"/>
    <w:rsid w:val="00573C94"/>
    <w:rsid w:val="00573DAF"/>
    <w:rsid w:val="00574680"/>
    <w:rsid w:val="00574B77"/>
    <w:rsid w:val="0057502D"/>
    <w:rsid w:val="005755EE"/>
    <w:rsid w:val="005759CE"/>
    <w:rsid w:val="00575BF6"/>
    <w:rsid w:val="00575EA2"/>
    <w:rsid w:val="005764D9"/>
    <w:rsid w:val="00576769"/>
    <w:rsid w:val="00576952"/>
    <w:rsid w:val="00576C5C"/>
    <w:rsid w:val="00576CD6"/>
    <w:rsid w:val="00576CF1"/>
    <w:rsid w:val="005772B9"/>
    <w:rsid w:val="00577531"/>
    <w:rsid w:val="00577940"/>
    <w:rsid w:val="00577B12"/>
    <w:rsid w:val="00577F16"/>
    <w:rsid w:val="00577F3A"/>
    <w:rsid w:val="00580850"/>
    <w:rsid w:val="005808E0"/>
    <w:rsid w:val="00581328"/>
    <w:rsid w:val="00581835"/>
    <w:rsid w:val="00581A5A"/>
    <w:rsid w:val="0058242F"/>
    <w:rsid w:val="00582626"/>
    <w:rsid w:val="00582637"/>
    <w:rsid w:val="00582F9E"/>
    <w:rsid w:val="0058339B"/>
    <w:rsid w:val="005834CF"/>
    <w:rsid w:val="005836C5"/>
    <w:rsid w:val="00583914"/>
    <w:rsid w:val="00583923"/>
    <w:rsid w:val="00583A15"/>
    <w:rsid w:val="005843FD"/>
    <w:rsid w:val="00584483"/>
    <w:rsid w:val="0058480D"/>
    <w:rsid w:val="00584AF4"/>
    <w:rsid w:val="00584D29"/>
    <w:rsid w:val="00584DBE"/>
    <w:rsid w:val="00584FB6"/>
    <w:rsid w:val="005851A3"/>
    <w:rsid w:val="005852F8"/>
    <w:rsid w:val="00585666"/>
    <w:rsid w:val="0058575B"/>
    <w:rsid w:val="00585AB9"/>
    <w:rsid w:val="0058613B"/>
    <w:rsid w:val="00586F90"/>
    <w:rsid w:val="005870EF"/>
    <w:rsid w:val="00587890"/>
    <w:rsid w:val="00587994"/>
    <w:rsid w:val="00587A16"/>
    <w:rsid w:val="00587AAE"/>
    <w:rsid w:val="00587EDB"/>
    <w:rsid w:val="0059048F"/>
    <w:rsid w:val="00590976"/>
    <w:rsid w:val="00590C5E"/>
    <w:rsid w:val="00591083"/>
    <w:rsid w:val="005913D6"/>
    <w:rsid w:val="00591470"/>
    <w:rsid w:val="00591863"/>
    <w:rsid w:val="00591A08"/>
    <w:rsid w:val="00591A90"/>
    <w:rsid w:val="00591A9C"/>
    <w:rsid w:val="005921CD"/>
    <w:rsid w:val="0059252C"/>
    <w:rsid w:val="00592891"/>
    <w:rsid w:val="00592C25"/>
    <w:rsid w:val="0059335E"/>
    <w:rsid w:val="005933E3"/>
    <w:rsid w:val="005937DE"/>
    <w:rsid w:val="00593B67"/>
    <w:rsid w:val="00593D0E"/>
    <w:rsid w:val="00594136"/>
    <w:rsid w:val="00594178"/>
    <w:rsid w:val="005943AB"/>
    <w:rsid w:val="005948D7"/>
    <w:rsid w:val="00594901"/>
    <w:rsid w:val="00594A81"/>
    <w:rsid w:val="00594C7B"/>
    <w:rsid w:val="00595050"/>
    <w:rsid w:val="005955F3"/>
    <w:rsid w:val="00595DAD"/>
    <w:rsid w:val="00596794"/>
    <w:rsid w:val="005967E9"/>
    <w:rsid w:val="00596935"/>
    <w:rsid w:val="0059698B"/>
    <w:rsid w:val="005969A6"/>
    <w:rsid w:val="005976F4"/>
    <w:rsid w:val="0059783D"/>
    <w:rsid w:val="005979F2"/>
    <w:rsid w:val="00597BB9"/>
    <w:rsid w:val="00597DAD"/>
    <w:rsid w:val="005A05F1"/>
    <w:rsid w:val="005A0705"/>
    <w:rsid w:val="005A073F"/>
    <w:rsid w:val="005A0880"/>
    <w:rsid w:val="005A08D2"/>
    <w:rsid w:val="005A09BE"/>
    <w:rsid w:val="005A0CC8"/>
    <w:rsid w:val="005A0FD1"/>
    <w:rsid w:val="005A19CD"/>
    <w:rsid w:val="005A19F9"/>
    <w:rsid w:val="005A1CB0"/>
    <w:rsid w:val="005A223A"/>
    <w:rsid w:val="005A24F0"/>
    <w:rsid w:val="005A297B"/>
    <w:rsid w:val="005A3830"/>
    <w:rsid w:val="005A3D0A"/>
    <w:rsid w:val="005A3E6C"/>
    <w:rsid w:val="005A4636"/>
    <w:rsid w:val="005A4DD2"/>
    <w:rsid w:val="005A4F55"/>
    <w:rsid w:val="005A54C9"/>
    <w:rsid w:val="005A5605"/>
    <w:rsid w:val="005A5698"/>
    <w:rsid w:val="005A5A08"/>
    <w:rsid w:val="005A5F64"/>
    <w:rsid w:val="005A65F4"/>
    <w:rsid w:val="005A6865"/>
    <w:rsid w:val="005A69B5"/>
    <w:rsid w:val="005A6B54"/>
    <w:rsid w:val="005A6EE1"/>
    <w:rsid w:val="005A6FDF"/>
    <w:rsid w:val="005A745E"/>
    <w:rsid w:val="005A7580"/>
    <w:rsid w:val="005B06E4"/>
    <w:rsid w:val="005B19B6"/>
    <w:rsid w:val="005B1A4A"/>
    <w:rsid w:val="005B1C91"/>
    <w:rsid w:val="005B2B1A"/>
    <w:rsid w:val="005B2C34"/>
    <w:rsid w:val="005B322B"/>
    <w:rsid w:val="005B3569"/>
    <w:rsid w:val="005B3961"/>
    <w:rsid w:val="005B3D29"/>
    <w:rsid w:val="005B3FBF"/>
    <w:rsid w:val="005B4224"/>
    <w:rsid w:val="005B491D"/>
    <w:rsid w:val="005B5067"/>
    <w:rsid w:val="005B5069"/>
    <w:rsid w:val="005B5FE6"/>
    <w:rsid w:val="005B605E"/>
    <w:rsid w:val="005B63C5"/>
    <w:rsid w:val="005B6552"/>
    <w:rsid w:val="005B6A11"/>
    <w:rsid w:val="005B6BEE"/>
    <w:rsid w:val="005B6ECB"/>
    <w:rsid w:val="005B6F7F"/>
    <w:rsid w:val="005B7BDA"/>
    <w:rsid w:val="005B7FF2"/>
    <w:rsid w:val="005C0322"/>
    <w:rsid w:val="005C0CD3"/>
    <w:rsid w:val="005C0CF7"/>
    <w:rsid w:val="005C1020"/>
    <w:rsid w:val="005C106D"/>
    <w:rsid w:val="005C1720"/>
    <w:rsid w:val="005C17FC"/>
    <w:rsid w:val="005C28F6"/>
    <w:rsid w:val="005C2996"/>
    <w:rsid w:val="005C2A0D"/>
    <w:rsid w:val="005C2A63"/>
    <w:rsid w:val="005C2CC1"/>
    <w:rsid w:val="005C3044"/>
    <w:rsid w:val="005C323B"/>
    <w:rsid w:val="005C328C"/>
    <w:rsid w:val="005C3294"/>
    <w:rsid w:val="005C332F"/>
    <w:rsid w:val="005C3436"/>
    <w:rsid w:val="005C3A6C"/>
    <w:rsid w:val="005C42D5"/>
    <w:rsid w:val="005C4ECB"/>
    <w:rsid w:val="005C572F"/>
    <w:rsid w:val="005C5CBB"/>
    <w:rsid w:val="005C60EF"/>
    <w:rsid w:val="005C60FF"/>
    <w:rsid w:val="005C6649"/>
    <w:rsid w:val="005C6786"/>
    <w:rsid w:val="005C6832"/>
    <w:rsid w:val="005C6CA6"/>
    <w:rsid w:val="005C7202"/>
    <w:rsid w:val="005C7285"/>
    <w:rsid w:val="005C77C3"/>
    <w:rsid w:val="005C797C"/>
    <w:rsid w:val="005D0261"/>
    <w:rsid w:val="005D0892"/>
    <w:rsid w:val="005D0FA7"/>
    <w:rsid w:val="005D11EC"/>
    <w:rsid w:val="005D1CA9"/>
    <w:rsid w:val="005D1E6D"/>
    <w:rsid w:val="005D2599"/>
    <w:rsid w:val="005D2C38"/>
    <w:rsid w:val="005D3BFD"/>
    <w:rsid w:val="005D3E74"/>
    <w:rsid w:val="005D48E6"/>
    <w:rsid w:val="005D4975"/>
    <w:rsid w:val="005D5942"/>
    <w:rsid w:val="005D6292"/>
    <w:rsid w:val="005D6434"/>
    <w:rsid w:val="005D6C24"/>
    <w:rsid w:val="005D7035"/>
    <w:rsid w:val="005D79FC"/>
    <w:rsid w:val="005E041A"/>
    <w:rsid w:val="005E094A"/>
    <w:rsid w:val="005E0CFA"/>
    <w:rsid w:val="005E1433"/>
    <w:rsid w:val="005E19B8"/>
    <w:rsid w:val="005E1FC3"/>
    <w:rsid w:val="005E20AA"/>
    <w:rsid w:val="005E22C1"/>
    <w:rsid w:val="005E2373"/>
    <w:rsid w:val="005E25EA"/>
    <w:rsid w:val="005E2816"/>
    <w:rsid w:val="005E2B81"/>
    <w:rsid w:val="005E2BFD"/>
    <w:rsid w:val="005E2CE6"/>
    <w:rsid w:val="005E37CB"/>
    <w:rsid w:val="005E3BA3"/>
    <w:rsid w:val="005E3F37"/>
    <w:rsid w:val="005E423F"/>
    <w:rsid w:val="005E456C"/>
    <w:rsid w:val="005E45AE"/>
    <w:rsid w:val="005E4C74"/>
    <w:rsid w:val="005E4EB9"/>
    <w:rsid w:val="005E4F1E"/>
    <w:rsid w:val="005E5140"/>
    <w:rsid w:val="005E571D"/>
    <w:rsid w:val="005E59F5"/>
    <w:rsid w:val="005E5BD7"/>
    <w:rsid w:val="005E5D3B"/>
    <w:rsid w:val="005E5E61"/>
    <w:rsid w:val="005E69BD"/>
    <w:rsid w:val="005E708A"/>
    <w:rsid w:val="005E7317"/>
    <w:rsid w:val="005E774B"/>
    <w:rsid w:val="005E7CB3"/>
    <w:rsid w:val="005E7CBB"/>
    <w:rsid w:val="005E7D04"/>
    <w:rsid w:val="005E7D31"/>
    <w:rsid w:val="005E7DD7"/>
    <w:rsid w:val="005E7EA1"/>
    <w:rsid w:val="005F095B"/>
    <w:rsid w:val="005F1570"/>
    <w:rsid w:val="005F1D6C"/>
    <w:rsid w:val="005F215D"/>
    <w:rsid w:val="005F2665"/>
    <w:rsid w:val="005F289A"/>
    <w:rsid w:val="005F3184"/>
    <w:rsid w:val="005F3498"/>
    <w:rsid w:val="005F3671"/>
    <w:rsid w:val="005F3773"/>
    <w:rsid w:val="005F3C6B"/>
    <w:rsid w:val="005F3E82"/>
    <w:rsid w:val="005F3EDD"/>
    <w:rsid w:val="005F3FCE"/>
    <w:rsid w:val="005F490E"/>
    <w:rsid w:val="005F4BE0"/>
    <w:rsid w:val="005F4CFA"/>
    <w:rsid w:val="005F536E"/>
    <w:rsid w:val="005F5711"/>
    <w:rsid w:val="005F593F"/>
    <w:rsid w:val="005F5B9A"/>
    <w:rsid w:val="005F5F8A"/>
    <w:rsid w:val="005F6485"/>
    <w:rsid w:val="005F6D5B"/>
    <w:rsid w:val="005F712D"/>
    <w:rsid w:val="005F71D8"/>
    <w:rsid w:val="005F7469"/>
    <w:rsid w:val="005F7A3D"/>
    <w:rsid w:val="005F7FC7"/>
    <w:rsid w:val="006005A4"/>
    <w:rsid w:val="0060074E"/>
    <w:rsid w:val="0060142F"/>
    <w:rsid w:val="00601817"/>
    <w:rsid w:val="00601B38"/>
    <w:rsid w:val="00601DB4"/>
    <w:rsid w:val="00602200"/>
    <w:rsid w:val="006028D9"/>
    <w:rsid w:val="00602B10"/>
    <w:rsid w:val="00602B8B"/>
    <w:rsid w:val="00602BE2"/>
    <w:rsid w:val="00602D59"/>
    <w:rsid w:val="00602F2A"/>
    <w:rsid w:val="006032FB"/>
    <w:rsid w:val="00603495"/>
    <w:rsid w:val="00603CCE"/>
    <w:rsid w:val="00604142"/>
    <w:rsid w:val="00604629"/>
    <w:rsid w:val="00604C9C"/>
    <w:rsid w:val="00604DFC"/>
    <w:rsid w:val="006051F2"/>
    <w:rsid w:val="0060532D"/>
    <w:rsid w:val="00605554"/>
    <w:rsid w:val="0060566C"/>
    <w:rsid w:val="00605E56"/>
    <w:rsid w:val="006063C4"/>
    <w:rsid w:val="0060645D"/>
    <w:rsid w:val="006064DE"/>
    <w:rsid w:val="00606A8A"/>
    <w:rsid w:val="00606E28"/>
    <w:rsid w:val="006070D2"/>
    <w:rsid w:val="006074C0"/>
    <w:rsid w:val="00607B77"/>
    <w:rsid w:val="0061003A"/>
    <w:rsid w:val="00610E02"/>
    <w:rsid w:val="00611512"/>
    <w:rsid w:val="00611D90"/>
    <w:rsid w:val="0061266A"/>
    <w:rsid w:val="006128D7"/>
    <w:rsid w:val="00613183"/>
    <w:rsid w:val="00613481"/>
    <w:rsid w:val="00613604"/>
    <w:rsid w:val="00613753"/>
    <w:rsid w:val="006139DB"/>
    <w:rsid w:val="006139F2"/>
    <w:rsid w:val="00613CD8"/>
    <w:rsid w:val="00613D0D"/>
    <w:rsid w:val="00613E2B"/>
    <w:rsid w:val="006150C9"/>
    <w:rsid w:val="0061548B"/>
    <w:rsid w:val="00615912"/>
    <w:rsid w:val="006160AB"/>
    <w:rsid w:val="00616940"/>
    <w:rsid w:val="00616FFA"/>
    <w:rsid w:val="00617509"/>
    <w:rsid w:val="0061772D"/>
    <w:rsid w:val="006200F2"/>
    <w:rsid w:val="00620102"/>
    <w:rsid w:val="0062063E"/>
    <w:rsid w:val="006206AA"/>
    <w:rsid w:val="006210F4"/>
    <w:rsid w:val="00621291"/>
    <w:rsid w:val="00621338"/>
    <w:rsid w:val="006215E8"/>
    <w:rsid w:val="00621740"/>
    <w:rsid w:val="006219D3"/>
    <w:rsid w:val="00621F69"/>
    <w:rsid w:val="00621FD5"/>
    <w:rsid w:val="00622015"/>
    <w:rsid w:val="00622336"/>
    <w:rsid w:val="006224E4"/>
    <w:rsid w:val="006226A5"/>
    <w:rsid w:val="00622C2C"/>
    <w:rsid w:val="00622CB1"/>
    <w:rsid w:val="00622CCE"/>
    <w:rsid w:val="00622CD4"/>
    <w:rsid w:val="0062344C"/>
    <w:rsid w:val="00623B95"/>
    <w:rsid w:val="00623BA4"/>
    <w:rsid w:val="00623C43"/>
    <w:rsid w:val="00623DD7"/>
    <w:rsid w:val="00624107"/>
    <w:rsid w:val="00624272"/>
    <w:rsid w:val="00624789"/>
    <w:rsid w:val="00624BB0"/>
    <w:rsid w:val="00624D21"/>
    <w:rsid w:val="006255DB"/>
    <w:rsid w:val="00625FE2"/>
    <w:rsid w:val="006263D6"/>
    <w:rsid w:val="00626829"/>
    <w:rsid w:val="00627687"/>
    <w:rsid w:val="00627C28"/>
    <w:rsid w:val="006303C9"/>
    <w:rsid w:val="006304E3"/>
    <w:rsid w:val="006307F8"/>
    <w:rsid w:val="00630945"/>
    <w:rsid w:val="00630B96"/>
    <w:rsid w:val="006314C1"/>
    <w:rsid w:val="00631654"/>
    <w:rsid w:val="0063207A"/>
    <w:rsid w:val="006326D2"/>
    <w:rsid w:val="006328D6"/>
    <w:rsid w:val="00632BF6"/>
    <w:rsid w:val="00632C51"/>
    <w:rsid w:val="006330FC"/>
    <w:rsid w:val="00633398"/>
    <w:rsid w:val="006337EA"/>
    <w:rsid w:val="00633A71"/>
    <w:rsid w:val="00634304"/>
    <w:rsid w:val="006344C1"/>
    <w:rsid w:val="00634C24"/>
    <w:rsid w:val="00634D2B"/>
    <w:rsid w:val="0063510B"/>
    <w:rsid w:val="00635C9B"/>
    <w:rsid w:val="00635CEE"/>
    <w:rsid w:val="0063639F"/>
    <w:rsid w:val="00636411"/>
    <w:rsid w:val="0063645F"/>
    <w:rsid w:val="00636A59"/>
    <w:rsid w:val="00637920"/>
    <w:rsid w:val="00637D31"/>
    <w:rsid w:val="00637F96"/>
    <w:rsid w:val="0064048D"/>
    <w:rsid w:val="006405A4"/>
    <w:rsid w:val="00640CE5"/>
    <w:rsid w:val="00640EF5"/>
    <w:rsid w:val="006410DC"/>
    <w:rsid w:val="00641268"/>
    <w:rsid w:val="0064127F"/>
    <w:rsid w:val="00641652"/>
    <w:rsid w:val="0064195D"/>
    <w:rsid w:val="00641C40"/>
    <w:rsid w:val="00642073"/>
    <w:rsid w:val="00642319"/>
    <w:rsid w:val="00642417"/>
    <w:rsid w:val="0064261C"/>
    <w:rsid w:val="0064272D"/>
    <w:rsid w:val="00642761"/>
    <w:rsid w:val="00642956"/>
    <w:rsid w:val="00643391"/>
    <w:rsid w:val="006439FD"/>
    <w:rsid w:val="00643AF1"/>
    <w:rsid w:val="00643F40"/>
    <w:rsid w:val="00644040"/>
    <w:rsid w:val="0064450E"/>
    <w:rsid w:val="00644598"/>
    <w:rsid w:val="00644A04"/>
    <w:rsid w:val="00644B11"/>
    <w:rsid w:val="00644F5E"/>
    <w:rsid w:val="00644FCC"/>
    <w:rsid w:val="0064582E"/>
    <w:rsid w:val="00645832"/>
    <w:rsid w:val="00645AAF"/>
    <w:rsid w:val="00645C2F"/>
    <w:rsid w:val="00645C93"/>
    <w:rsid w:val="0064679D"/>
    <w:rsid w:val="00646FD2"/>
    <w:rsid w:val="006472A2"/>
    <w:rsid w:val="006476E9"/>
    <w:rsid w:val="0064774A"/>
    <w:rsid w:val="0064792C"/>
    <w:rsid w:val="00647B9F"/>
    <w:rsid w:val="00647C6F"/>
    <w:rsid w:val="00647E03"/>
    <w:rsid w:val="00647F10"/>
    <w:rsid w:val="006502B9"/>
    <w:rsid w:val="0065042F"/>
    <w:rsid w:val="006504F9"/>
    <w:rsid w:val="0065087A"/>
    <w:rsid w:val="00650BB9"/>
    <w:rsid w:val="006515B1"/>
    <w:rsid w:val="00651735"/>
    <w:rsid w:val="00651922"/>
    <w:rsid w:val="00651B01"/>
    <w:rsid w:val="00651E84"/>
    <w:rsid w:val="00651F86"/>
    <w:rsid w:val="00652374"/>
    <w:rsid w:val="00652776"/>
    <w:rsid w:val="006531FE"/>
    <w:rsid w:val="006532BE"/>
    <w:rsid w:val="00653435"/>
    <w:rsid w:val="006537D8"/>
    <w:rsid w:val="006537FF"/>
    <w:rsid w:val="0065390D"/>
    <w:rsid w:val="006539B9"/>
    <w:rsid w:val="00653C43"/>
    <w:rsid w:val="006540B4"/>
    <w:rsid w:val="00654196"/>
    <w:rsid w:val="006542DD"/>
    <w:rsid w:val="006543B9"/>
    <w:rsid w:val="0065458D"/>
    <w:rsid w:val="006546F9"/>
    <w:rsid w:val="006548E7"/>
    <w:rsid w:val="0065496A"/>
    <w:rsid w:val="006549A2"/>
    <w:rsid w:val="006552AC"/>
    <w:rsid w:val="006553E0"/>
    <w:rsid w:val="006559A2"/>
    <w:rsid w:val="0065609F"/>
    <w:rsid w:val="006562C4"/>
    <w:rsid w:val="0065655C"/>
    <w:rsid w:val="00656A0F"/>
    <w:rsid w:val="00656FAA"/>
    <w:rsid w:val="00656FEC"/>
    <w:rsid w:val="006572B3"/>
    <w:rsid w:val="0065740C"/>
    <w:rsid w:val="00657470"/>
    <w:rsid w:val="0065782F"/>
    <w:rsid w:val="00657DD8"/>
    <w:rsid w:val="00660046"/>
    <w:rsid w:val="006606F7"/>
    <w:rsid w:val="00660987"/>
    <w:rsid w:val="0066145E"/>
    <w:rsid w:val="00661C89"/>
    <w:rsid w:val="00662060"/>
    <w:rsid w:val="00662950"/>
    <w:rsid w:val="00662B85"/>
    <w:rsid w:val="0066388D"/>
    <w:rsid w:val="006645E0"/>
    <w:rsid w:val="0066475E"/>
    <w:rsid w:val="00664D11"/>
    <w:rsid w:val="00664DAC"/>
    <w:rsid w:val="00665186"/>
    <w:rsid w:val="006655F0"/>
    <w:rsid w:val="006658B6"/>
    <w:rsid w:val="00665D9B"/>
    <w:rsid w:val="006669D8"/>
    <w:rsid w:val="00667896"/>
    <w:rsid w:val="00667D56"/>
    <w:rsid w:val="00667E8F"/>
    <w:rsid w:val="006706A0"/>
    <w:rsid w:val="00671083"/>
    <w:rsid w:val="006711D2"/>
    <w:rsid w:val="0067125E"/>
    <w:rsid w:val="006712C2"/>
    <w:rsid w:val="00671581"/>
    <w:rsid w:val="006717EE"/>
    <w:rsid w:val="00671992"/>
    <w:rsid w:val="00672145"/>
    <w:rsid w:val="00672260"/>
    <w:rsid w:val="00672280"/>
    <w:rsid w:val="006723C0"/>
    <w:rsid w:val="006728F2"/>
    <w:rsid w:val="006730C1"/>
    <w:rsid w:val="0067348D"/>
    <w:rsid w:val="006734B7"/>
    <w:rsid w:val="0067369A"/>
    <w:rsid w:val="00673923"/>
    <w:rsid w:val="00673E03"/>
    <w:rsid w:val="00673E1D"/>
    <w:rsid w:val="00674CF2"/>
    <w:rsid w:val="00675662"/>
    <w:rsid w:val="00675669"/>
    <w:rsid w:val="00675DB5"/>
    <w:rsid w:val="00676358"/>
    <w:rsid w:val="006768A2"/>
    <w:rsid w:val="0067697C"/>
    <w:rsid w:val="006771D8"/>
    <w:rsid w:val="0067760A"/>
    <w:rsid w:val="00677DB1"/>
    <w:rsid w:val="00680657"/>
    <w:rsid w:val="00680803"/>
    <w:rsid w:val="0068183F"/>
    <w:rsid w:val="006818C9"/>
    <w:rsid w:val="0068190F"/>
    <w:rsid w:val="00682156"/>
    <w:rsid w:val="006823C6"/>
    <w:rsid w:val="0068253A"/>
    <w:rsid w:val="006828C0"/>
    <w:rsid w:val="00682BB7"/>
    <w:rsid w:val="00682DC2"/>
    <w:rsid w:val="006836ED"/>
    <w:rsid w:val="006836F3"/>
    <w:rsid w:val="00683A83"/>
    <w:rsid w:val="00683BB4"/>
    <w:rsid w:val="006842CB"/>
    <w:rsid w:val="00684BBA"/>
    <w:rsid w:val="00685080"/>
    <w:rsid w:val="006852C7"/>
    <w:rsid w:val="00685743"/>
    <w:rsid w:val="00685B6D"/>
    <w:rsid w:val="00686231"/>
    <w:rsid w:val="0068686E"/>
    <w:rsid w:val="00686E87"/>
    <w:rsid w:val="00686F87"/>
    <w:rsid w:val="00687441"/>
    <w:rsid w:val="006874AF"/>
    <w:rsid w:val="006906D1"/>
    <w:rsid w:val="00690B9F"/>
    <w:rsid w:val="00690CFD"/>
    <w:rsid w:val="00690EB1"/>
    <w:rsid w:val="00690FD3"/>
    <w:rsid w:val="00691056"/>
    <w:rsid w:val="00691242"/>
    <w:rsid w:val="0069134D"/>
    <w:rsid w:val="00691B91"/>
    <w:rsid w:val="00691C01"/>
    <w:rsid w:val="0069400A"/>
    <w:rsid w:val="0069465F"/>
    <w:rsid w:val="00694759"/>
    <w:rsid w:val="006951CF"/>
    <w:rsid w:val="00695452"/>
    <w:rsid w:val="00695A13"/>
    <w:rsid w:val="00696069"/>
    <w:rsid w:val="00696501"/>
    <w:rsid w:val="00696CF4"/>
    <w:rsid w:val="006A0030"/>
    <w:rsid w:val="006A02E6"/>
    <w:rsid w:val="006A097B"/>
    <w:rsid w:val="006A10A5"/>
    <w:rsid w:val="006A12AE"/>
    <w:rsid w:val="006A1793"/>
    <w:rsid w:val="006A22CA"/>
    <w:rsid w:val="006A2302"/>
    <w:rsid w:val="006A28F4"/>
    <w:rsid w:val="006A2BF5"/>
    <w:rsid w:val="006A335F"/>
    <w:rsid w:val="006A3CF8"/>
    <w:rsid w:val="006A3E8E"/>
    <w:rsid w:val="006A43BB"/>
    <w:rsid w:val="006A4540"/>
    <w:rsid w:val="006A4601"/>
    <w:rsid w:val="006A4770"/>
    <w:rsid w:val="006A4CD6"/>
    <w:rsid w:val="006A4DC1"/>
    <w:rsid w:val="006A5020"/>
    <w:rsid w:val="006A5288"/>
    <w:rsid w:val="006A5760"/>
    <w:rsid w:val="006A60A7"/>
    <w:rsid w:val="006A614C"/>
    <w:rsid w:val="006A63D2"/>
    <w:rsid w:val="006A6639"/>
    <w:rsid w:val="006A7673"/>
    <w:rsid w:val="006A7FBE"/>
    <w:rsid w:val="006B0CB6"/>
    <w:rsid w:val="006B0E77"/>
    <w:rsid w:val="006B101A"/>
    <w:rsid w:val="006B13D2"/>
    <w:rsid w:val="006B140A"/>
    <w:rsid w:val="006B1463"/>
    <w:rsid w:val="006B1590"/>
    <w:rsid w:val="006B19A4"/>
    <w:rsid w:val="006B1CAA"/>
    <w:rsid w:val="006B26E5"/>
    <w:rsid w:val="006B314A"/>
    <w:rsid w:val="006B3252"/>
    <w:rsid w:val="006B359A"/>
    <w:rsid w:val="006B3879"/>
    <w:rsid w:val="006B3C32"/>
    <w:rsid w:val="006B406F"/>
    <w:rsid w:val="006B407A"/>
    <w:rsid w:val="006B45F5"/>
    <w:rsid w:val="006B4781"/>
    <w:rsid w:val="006B4898"/>
    <w:rsid w:val="006B4B39"/>
    <w:rsid w:val="006B4CA7"/>
    <w:rsid w:val="006B574D"/>
    <w:rsid w:val="006B5D01"/>
    <w:rsid w:val="006B5DC6"/>
    <w:rsid w:val="006B5E5B"/>
    <w:rsid w:val="006B6079"/>
    <w:rsid w:val="006B61A9"/>
    <w:rsid w:val="006B6381"/>
    <w:rsid w:val="006B6888"/>
    <w:rsid w:val="006B6AFE"/>
    <w:rsid w:val="006B6BDF"/>
    <w:rsid w:val="006B6CE5"/>
    <w:rsid w:val="006B7968"/>
    <w:rsid w:val="006B7D33"/>
    <w:rsid w:val="006C18B3"/>
    <w:rsid w:val="006C1C95"/>
    <w:rsid w:val="006C1CA7"/>
    <w:rsid w:val="006C1DC6"/>
    <w:rsid w:val="006C1EA8"/>
    <w:rsid w:val="006C206D"/>
    <w:rsid w:val="006C27D0"/>
    <w:rsid w:val="006C28B9"/>
    <w:rsid w:val="006C2B43"/>
    <w:rsid w:val="006C2D68"/>
    <w:rsid w:val="006C31B7"/>
    <w:rsid w:val="006C3CEE"/>
    <w:rsid w:val="006C45A2"/>
    <w:rsid w:val="006C4BD4"/>
    <w:rsid w:val="006C5609"/>
    <w:rsid w:val="006C59EA"/>
    <w:rsid w:val="006C5E80"/>
    <w:rsid w:val="006C5FC4"/>
    <w:rsid w:val="006C61F1"/>
    <w:rsid w:val="006C64DF"/>
    <w:rsid w:val="006C7016"/>
    <w:rsid w:val="006C73DD"/>
    <w:rsid w:val="006C753C"/>
    <w:rsid w:val="006C7A5D"/>
    <w:rsid w:val="006C7FC1"/>
    <w:rsid w:val="006C7FC7"/>
    <w:rsid w:val="006D0396"/>
    <w:rsid w:val="006D0608"/>
    <w:rsid w:val="006D0879"/>
    <w:rsid w:val="006D0A74"/>
    <w:rsid w:val="006D0B4A"/>
    <w:rsid w:val="006D0F41"/>
    <w:rsid w:val="006D1059"/>
    <w:rsid w:val="006D1854"/>
    <w:rsid w:val="006D1D9B"/>
    <w:rsid w:val="006D1E2B"/>
    <w:rsid w:val="006D23ED"/>
    <w:rsid w:val="006D24A4"/>
    <w:rsid w:val="006D267E"/>
    <w:rsid w:val="006D2B44"/>
    <w:rsid w:val="006D2C01"/>
    <w:rsid w:val="006D2D51"/>
    <w:rsid w:val="006D38F0"/>
    <w:rsid w:val="006D40CB"/>
    <w:rsid w:val="006D432B"/>
    <w:rsid w:val="006D4E4D"/>
    <w:rsid w:val="006D5547"/>
    <w:rsid w:val="006D5565"/>
    <w:rsid w:val="006D557E"/>
    <w:rsid w:val="006D580A"/>
    <w:rsid w:val="006D59FF"/>
    <w:rsid w:val="006D5A35"/>
    <w:rsid w:val="006D625B"/>
    <w:rsid w:val="006D68AD"/>
    <w:rsid w:val="006D696B"/>
    <w:rsid w:val="006D74D6"/>
    <w:rsid w:val="006D756E"/>
    <w:rsid w:val="006D7D59"/>
    <w:rsid w:val="006E0128"/>
    <w:rsid w:val="006E01B8"/>
    <w:rsid w:val="006E092D"/>
    <w:rsid w:val="006E0DD3"/>
    <w:rsid w:val="006E103F"/>
    <w:rsid w:val="006E125D"/>
    <w:rsid w:val="006E14CB"/>
    <w:rsid w:val="006E1618"/>
    <w:rsid w:val="006E18EB"/>
    <w:rsid w:val="006E1900"/>
    <w:rsid w:val="006E1972"/>
    <w:rsid w:val="006E1A4C"/>
    <w:rsid w:val="006E1E11"/>
    <w:rsid w:val="006E20EB"/>
    <w:rsid w:val="006E2754"/>
    <w:rsid w:val="006E29F5"/>
    <w:rsid w:val="006E2B4F"/>
    <w:rsid w:val="006E30AD"/>
    <w:rsid w:val="006E3502"/>
    <w:rsid w:val="006E3DD9"/>
    <w:rsid w:val="006E3F6C"/>
    <w:rsid w:val="006E3F77"/>
    <w:rsid w:val="006E450A"/>
    <w:rsid w:val="006E47E3"/>
    <w:rsid w:val="006E492B"/>
    <w:rsid w:val="006E4E0A"/>
    <w:rsid w:val="006E4ED1"/>
    <w:rsid w:val="006E591F"/>
    <w:rsid w:val="006E5E7B"/>
    <w:rsid w:val="006E5EEC"/>
    <w:rsid w:val="006E5F69"/>
    <w:rsid w:val="006E6929"/>
    <w:rsid w:val="006E6B7C"/>
    <w:rsid w:val="006E7A1B"/>
    <w:rsid w:val="006E7A99"/>
    <w:rsid w:val="006F066E"/>
    <w:rsid w:val="006F067E"/>
    <w:rsid w:val="006F1071"/>
    <w:rsid w:val="006F1311"/>
    <w:rsid w:val="006F1627"/>
    <w:rsid w:val="006F21C6"/>
    <w:rsid w:val="006F22AB"/>
    <w:rsid w:val="006F243D"/>
    <w:rsid w:val="006F24F0"/>
    <w:rsid w:val="006F25CD"/>
    <w:rsid w:val="006F2BAE"/>
    <w:rsid w:val="006F2C72"/>
    <w:rsid w:val="006F31A3"/>
    <w:rsid w:val="006F3BB4"/>
    <w:rsid w:val="006F3C36"/>
    <w:rsid w:val="006F3DDC"/>
    <w:rsid w:val="006F3EFD"/>
    <w:rsid w:val="006F3F26"/>
    <w:rsid w:val="006F4589"/>
    <w:rsid w:val="006F4722"/>
    <w:rsid w:val="006F4B8E"/>
    <w:rsid w:val="006F4BC5"/>
    <w:rsid w:val="006F5271"/>
    <w:rsid w:val="006F56C3"/>
    <w:rsid w:val="006F59D3"/>
    <w:rsid w:val="006F5A6F"/>
    <w:rsid w:val="006F5A80"/>
    <w:rsid w:val="006F5B3D"/>
    <w:rsid w:val="006F5D25"/>
    <w:rsid w:val="006F5E47"/>
    <w:rsid w:val="006F62E1"/>
    <w:rsid w:val="006F6306"/>
    <w:rsid w:val="006F65E4"/>
    <w:rsid w:val="006F6665"/>
    <w:rsid w:val="006F6C43"/>
    <w:rsid w:val="006F6C7E"/>
    <w:rsid w:val="006F6ED7"/>
    <w:rsid w:val="006F775E"/>
    <w:rsid w:val="006F78A0"/>
    <w:rsid w:val="006F7933"/>
    <w:rsid w:val="007000E9"/>
    <w:rsid w:val="007005FA"/>
    <w:rsid w:val="00701010"/>
    <w:rsid w:val="007011D0"/>
    <w:rsid w:val="007018D1"/>
    <w:rsid w:val="00701A60"/>
    <w:rsid w:val="007025FC"/>
    <w:rsid w:val="007028D5"/>
    <w:rsid w:val="00702B9F"/>
    <w:rsid w:val="00702CB0"/>
    <w:rsid w:val="0070314D"/>
    <w:rsid w:val="00703CE2"/>
    <w:rsid w:val="00704063"/>
    <w:rsid w:val="0070420F"/>
    <w:rsid w:val="007042B1"/>
    <w:rsid w:val="00704307"/>
    <w:rsid w:val="00704340"/>
    <w:rsid w:val="00704CE6"/>
    <w:rsid w:val="0070533E"/>
    <w:rsid w:val="007054B6"/>
    <w:rsid w:val="00705562"/>
    <w:rsid w:val="007055A1"/>
    <w:rsid w:val="00705A49"/>
    <w:rsid w:val="00705B23"/>
    <w:rsid w:val="00705BF8"/>
    <w:rsid w:val="00705C2D"/>
    <w:rsid w:val="00705D5D"/>
    <w:rsid w:val="00705D80"/>
    <w:rsid w:val="00705DBE"/>
    <w:rsid w:val="0070647A"/>
    <w:rsid w:val="00706942"/>
    <w:rsid w:val="00706B13"/>
    <w:rsid w:val="007072AC"/>
    <w:rsid w:val="0070732F"/>
    <w:rsid w:val="0070795D"/>
    <w:rsid w:val="007103E5"/>
    <w:rsid w:val="00710580"/>
    <w:rsid w:val="007106B0"/>
    <w:rsid w:val="007106CD"/>
    <w:rsid w:val="00710ADE"/>
    <w:rsid w:val="00710CED"/>
    <w:rsid w:val="00710E13"/>
    <w:rsid w:val="00710EB9"/>
    <w:rsid w:val="0071109E"/>
    <w:rsid w:val="00711C13"/>
    <w:rsid w:val="007120A3"/>
    <w:rsid w:val="00712713"/>
    <w:rsid w:val="00712D92"/>
    <w:rsid w:val="00712F50"/>
    <w:rsid w:val="0071304F"/>
    <w:rsid w:val="0071325D"/>
    <w:rsid w:val="00714988"/>
    <w:rsid w:val="00714F45"/>
    <w:rsid w:val="00715098"/>
    <w:rsid w:val="00715674"/>
    <w:rsid w:val="00715701"/>
    <w:rsid w:val="00715753"/>
    <w:rsid w:val="00715BB2"/>
    <w:rsid w:val="00715CBC"/>
    <w:rsid w:val="0071628A"/>
    <w:rsid w:val="00716337"/>
    <w:rsid w:val="007168F0"/>
    <w:rsid w:val="00716908"/>
    <w:rsid w:val="00717012"/>
    <w:rsid w:val="0071745C"/>
    <w:rsid w:val="007174DB"/>
    <w:rsid w:val="00717976"/>
    <w:rsid w:val="00717E41"/>
    <w:rsid w:val="00717FB8"/>
    <w:rsid w:val="0072104E"/>
    <w:rsid w:val="007212DE"/>
    <w:rsid w:val="007215B8"/>
    <w:rsid w:val="007216D1"/>
    <w:rsid w:val="007217A0"/>
    <w:rsid w:val="007219B8"/>
    <w:rsid w:val="007225FF"/>
    <w:rsid w:val="00722A9B"/>
    <w:rsid w:val="00722B79"/>
    <w:rsid w:val="00722E4B"/>
    <w:rsid w:val="0072327D"/>
    <w:rsid w:val="00723298"/>
    <w:rsid w:val="0072388A"/>
    <w:rsid w:val="00723CC7"/>
    <w:rsid w:val="00723E55"/>
    <w:rsid w:val="00724203"/>
    <w:rsid w:val="0072476E"/>
    <w:rsid w:val="007247C2"/>
    <w:rsid w:val="007248C8"/>
    <w:rsid w:val="00725655"/>
    <w:rsid w:val="00726905"/>
    <w:rsid w:val="00726A5D"/>
    <w:rsid w:val="007270BD"/>
    <w:rsid w:val="00727AA9"/>
    <w:rsid w:val="00727E7D"/>
    <w:rsid w:val="00730227"/>
    <w:rsid w:val="0073136C"/>
    <w:rsid w:val="00731607"/>
    <w:rsid w:val="007316BA"/>
    <w:rsid w:val="0073195C"/>
    <w:rsid w:val="007319A5"/>
    <w:rsid w:val="007320BE"/>
    <w:rsid w:val="007324D6"/>
    <w:rsid w:val="00732660"/>
    <w:rsid w:val="00732A52"/>
    <w:rsid w:val="00732C8E"/>
    <w:rsid w:val="00733354"/>
    <w:rsid w:val="00733410"/>
    <w:rsid w:val="007337BE"/>
    <w:rsid w:val="00734212"/>
    <w:rsid w:val="007342BD"/>
    <w:rsid w:val="00734698"/>
    <w:rsid w:val="007348B2"/>
    <w:rsid w:val="00734CEB"/>
    <w:rsid w:val="00735565"/>
    <w:rsid w:val="007355A1"/>
    <w:rsid w:val="00735815"/>
    <w:rsid w:val="00735C88"/>
    <w:rsid w:val="00735EAF"/>
    <w:rsid w:val="0073643C"/>
    <w:rsid w:val="00736538"/>
    <w:rsid w:val="007369A2"/>
    <w:rsid w:val="00737360"/>
    <w:rsid w:val="0073755E"/>
    <w:rsid w:val="00737B79"/>
    <w:rsid w:val="00737D61"/>
    <w:rsid w:val="00740002"/>
    <w:rsid w:val="00740A1E"/>
    <w:rsid w:val="00740FB8"/>
    <w:rsid w:val="0074127B"/>
    <w:rsid w:val="00741866"/>
    <w:rsid w:val="00741922"/>
    <w:rsid w:val="00741BE0"/>
    <w:rsid w:val="00741F0F"/>
    <w:rsid w:val="00741F9D"/>
    <w:rsid w:val="00742079"/>
    <w:rsid w:val="00742306"/>
    <w:rsid w:val="0074243B"/>
    <w:rsid w:val="007427C2"/>
    <w:rsid w:val="00742CEA"/>
    <w:rsid w:val="00742E63"/>
    <w:rsid w:val="00742ED6"/>
    <w:rsid w:val="0074353E"/>
    <w:rsid w:val="00743584"/>
    <w:rsid w:val="00743C0F"/>
    <w:rsid w:val="00743D3C"/>
    <w:rsid w:val="00744087"/>
    <w:rsid w:val="007441E3"/>
    <w:rsid w:val="00744443"/>
    <w:rsid w:val="0074451D"/>
    <w:rsid w:val="00744874"/>
    <w:rsid w:val="0074530D"/>
    <w:rsid w:val="00745B22"/>
    <w:rsid w:val="00745FF3"/>
    <w:rsid w:val="00746018"/>
    <w:rsid w:val="00746059"/>
    <w:rsid w:val="0074608F"/>
    <w:rsid w:val="0074615B"/>
    <w:rsid w:val="00746470"/>
    <w:rsid w:val="00746869"/>
    <w:rsid w:val="00746967"/>
    <w:rsid w:val="00746C79"/>
    <w:rsid w:val="00746D6D"/>
    <w:rsid w:val="007472F4"/>
    <w:rsid w:val="007473EC"/>
    <w:rsid w:val="00747D80"/>
    <w:rsid w:val="00747ECD"/>
    <w:rsid w:val="00747EE7"/>
    <w:rsid w:val="00750094"/>
    <w:rsid w:val="00750E97"/>
    <w:rsid w:val="00751154"/>
    <w:rsid w:val="0075142B"/>
    <w:rsid w:val="007516C3"/>
    <w:rsid w:val="00751B32"/>
    <w:rsid w:val="007520A2"/>
    <w:rsid w:val="00752178"/>
    <w:rsid w:val="007527FA"/>
    <w:rsid w:val="007530F4"/>
    <w:rsid w:val="00753497"/>
    <w:rsid w:val="00753591"/>
    <w:rsid w:val="007535FD"/>
    <w:rsid w:val="0075362E"/>
    <w:rsid w:val="0075414D"/>
    <w:rsid w:val="007543D6"/>
    <w:rsid w:val="00754436"/>
    <w:rsid w:val="007547EA"/>
    <w:rsid w:val="00754C6F"/>
    <w:rsid w:val="00754C87"/>
    <w:rsid w:val="00755107"/>
    <w:rsid w:val="00755117"/>
    <w:rsid w:val="0075517C"/>
    <w:rsid w:val="00755193"/>
    <w:rsid w:val="0075566F"/>
    <w:rsid w:val="00755A47"/>
    <w:rsid w:val="00755F44"/>
    <w:rsid w:val="0075611D"/>
    <w:rsid w:val="007568AB"/>
    <w:rsid w:val="007568DA"/>
    <w:rsid w:val="0075706C"/>
    <w:rsid w:val="00757112"/>
    <w:rsid w:val="007574E6"/>
    <w:rsid w:val="007600D1"/>
    <w:rsid w:val="00760710"/>
    <w:rsid w:val="007612B0"/>
    <w:rsid w:val="00761569"/>
    <w:rsid w:val="00761AE6"/>
    <w:rsid w:val="00761D63"/>
    <w:rsid w:val="0076228C"/>
    <w:rsid w:val="007624B9"/>
    <w:rsid w:val="00762AEB"/>
    <w:rsid w:val="00763BDD"/>
    <w:rsid w:val="00763EB7"/>
    <w:rsid w:val="00763F9C"/>
    <w:rsid w:val="00764A6D"/>
    <w:rsid w:val="00764B8C"/>
    <w:rsid w:val="00765560"/>
    <w:rsid w:val="0076559A"/>
    <w:rsid w:val="00765B18"/>
    <w:rsid w:val="00765F67"/>
    <w:rsid w:val="0076622D"/>
    <w:rsid w:val="00766E7B"/>
    <w:rsid w:val="00766F14"/>
    <w:rsid w:val="00766F92"/>
    <w:rsid w:val="00767436"/>
    <w:rsid w:val="00767446"/>
    <w:rsid w:val="007676B3"/>
    <w:rsid w:val="00770067"/>
    <w:rsid w:val="00770A26"/>
    <w:rsid w:val="00771256"/>
    <w:rsid w:val="00771371"/>
    <w:rsid w:val="0077158E"/>
    <w:rsid w:val="00771659"/>
    <w:rsid w:val="0077166B"/>
    <w:rsid w:val="00771F80"/>
    <w:rsid w:val="00771FD6"/>
    <w:rsid w:val="00771FFA"/>
    <w:rsid w:val="00772197"/>
    <w:rsid w:val="00772978"/>
    <w:rsid w:val="00772A79"/>
    <w:rsid w:val="00772AA9"/>
    <w:rsid w:val="00772D21"/>
    <w:rsid w:val="00773157"/>
    <w:rsid w:val="00773C32"/>
    <w:rsid w:val="00774091"/>
    <w:rsid w:val="00774226"/>
    <w:rsid w:val="0077432A"/>
    <w:rsid w:val="00774598"/>
    <w:rsid w:val="00774973"/>
    <w:rsid w:val="00774B1C"/>
    <w:rsid w:val="00774EB6"/>
    <w:rsid w:val="007751BC"/>
    <w:rsid w:val="00775384"/>
    <w:rsid w:val="007753CA"/>
    <w:rsid w:val="007755CD"/>
    <w:rsid w:val="007758C2"/>
    <w:rsid w:val="00775C43"/>
    <w:rsid w:val="00775E3A"/>
    <w:rsid w:val="00775E6D"/>
    <w:rsid w:val="007761BE"/>
    <w:rsid w:val="00776E3B"/>
    <w:rsid w:val="00776EAB"/>
    <w:rsid w:val="0077734B"/>
    <w:rsid w:val="007775D9"/>
    <w:rsid w:val="0077775E"/>
    <w:rsid w:val="007779B1"/>
    <w:rsid w:val="00777ACA"/>
    <w:rsid w:val="00777DC3"/>
    <w:rsid w:val="0078028C"/>
    <w:rsid w:val="00780AD3"/>
    <w:rsid w:val="007818BE"/>
    <w:rsid w:val="00781A4E"/>
    <w:rsid w:val="0078241A"/>
    <w:rsid w:val="0078256F"/>
    <w:rsid w:val="007827F1"/>
    <w:rsid w:val="0078288A"/>
    <w:rsid w:val="0078295D"/>
    <w:rsid w:val="00782B35"/>
    <w:rsid w:val="00782C79"/>
    <w:rsid w:val="00782DC5"/>
    <w:rsid w:val="00783228"/>
    <w:rsid w:val="007834D9"/>
    <w:rsid w:val="0078369A"/>
    <w:rsid w:val="00783720"/>
    <w:rsid w:val="00783903"/>
    <w:rsid w:val="00784122"/>
    <w:rsid w:val="00784678"/>
    <w:rsid w:val="007848B8"/>
    <w:rsid w:val="00784E75"/>
    <w:rsid w:val="007851FE"/>
    <w:rsid w:val="0078696A"/>
    <w:rsid w:val="00786EF2"/>
    <w:rsid w:val="007871AD"/>
    <w:rsid w:val="0078752C"/>
    <w:rsid w:val="00790B4E"/>
    <w:rsid w:val="00790FDA"/>
    <w:rsid w:val="007911B5"/>
    <w:rsid w:val="0079154A"/>
    <w:rsid w:val="00791AC6"/>
    <w:rsid w:val="00791D6E"/>
    <w:rsid w:val="00792AAA"/>
    <w:rsid w:val="00792FC5"/>
    <w:rsid w:val="007933C3"/>
    <w:rsid w:val="00793B0F"/>
    <w:rsid w:val="00793B3F"/>
    <w:rsid w:val="00794287"/>
    <w:rsid w:val="007942E2"/>
    <w:rsid w:val="00794669"/>
    <w:rsid w:val="007949FD"/>
    <w:rsid w:val="00794ACB"/>
    <w:rsid w:val="00794CC6"/>
    <w:rsid w:val="00794D06"/>
    <w:rsid w:val="00794F41"/>
    <w:rsid w:val="00795180"/>
    <w:rsid w:val="00795358"/>
    <w:rsid w:val="007963CE"/>
    <w:rsid w:val="00796532"/>
    <w:rsid w:val="00796B06"/>
    <w:rsid w:val="00796C33"/>
    <w:rsid w:val="00796D0D"/>
    <w:rsid w:val="007976EF"/>
    <w:rsid w:val="007977EB"/>
    <w:rsid w:val="007978CC"/>
    <w:rsid w:val="00797E51"/>
    <w:rsid w:val="007A0252"/>
    <w:rsid w:val="007A03B3"/>
    <w:rsid w:val="007A057B"/>
    <w:rsid w:val="007A0649"/>
    <w:rsid w:val="007A09FF"/>
    <w:rsid w:val="007A1667"/>
    <w:rsid w:val="007A179D"/>
    <w:rsid w:val="007A262D"/>
    <w:rsid w:val="007A3055"/>
    <w:rsid w:val="007A349A"/>
    <w:rsid w:val="007A3839"/>
    <w:rsid w:val="007A3D61"/>
    <w:rsid w:val="007A3EFC"/>
    <w:rsid w:val="007A499A"/>
    <w:rsid w:val="007A59BB"/>
    <w:rsid w:val="007A6009"/>
    <w:rsid w:val="007A618B"/>
    <w:rsid w:val="007A6AAF"/>
    <w:rsid w:val="007A6B00"/>
    <w:rsid w:val="007A6D63"/>
    <w:rsid w:val="007A71FE"/>
    <w:rsid w:val="007A79E0"/>
    <w:rsid w:val="007B00BD"/>
    <w:rsid w:val="007B0FC9"/>
    <w:rsid w:val="007B146C"/>
    <w:rsid w:val="007B14CA"/>
    <w:rsid w:val="007B15AD"/>
    <w:rsid w:val="007B16A0"/>
    <w:rsid w:val="007B16F5"/>
    <w:rsid w:val="007B17D6"/>
    <w:rsid w:val="007B1932"/>
    <w:rsid w:val="007B28EF"/>
    <w:rsid w:val="007B2A00"/>
    <w:rsid w:val="007B3ADD"/>
    <w:rsid w:val="007B3C82"/>
    <w:rsid w:val="007B3F00"/>
    <w:rsid w:val="007B3F5E"/>
    <w:rsid w:val="007B47DF"/>
    <w:rsid w:val="007B4B1E"/>
    <w:rsid w:val="007B5934"/>
    <w:rsid w:val="007B5C1E"/>
    <w:rsid w:val="007B5EB0"/>
    <w:rsid w:val="007B5F8B"/>
    <w:rsid w:val="007B6594"/>
    <w:rsid w:val="007B6D9C"/>
    <w:rsid w:val="007B6FA2"/>
    <w:rsid w:val="007B7654"/>
    <w:rsid w:val="007C038C"/>
    <w:rsid w:val="007C0982"/>
    <w:rsid w:val="007C0B3A"/>
    <w:rsid w:val="007C0E7F"/>
    <w:rsid w:val="007C0E87"/>
    <w:rsid w:val="007C1170"/>
    <w:rsid w:val="007C18C0"/>
    <w:rsid w:val="007C1A4E"/>
    <w:rsid w:val="007C20CA"/>
    <w:rsid w:val="007C2456"/>
    <w:rsid w:val="007C285B"/>
    <w:rsid w:val="007C29EF"/>
    <w:rsid w:val="007C2B15"/>
    <w:rsid w:val="007C2CCC"/>
    <w:rsid w:val="007C2DB5"/>
    <w:rsid w:val="007C2DD1"/>
    <w:rsid w:val="007C2E40"/>
    <w:rsid w:val="007C2E5B"/>
    <w:rsid w:val="007C328C"/>
    <w:rsid w:val="007C3C26"/>
    <w:rsid w:val="007C3D92"/>
    <w:rsid w:val="007C3ECA"/>
    <w:rsid w:val="007C4158"/>
    <w:rsid w:val="007C4E2B"/>
    <w:rsid w:val="007C502C"/>
    <w:rsid w:val="007C5B24"/>
    <w:rsid w:val="007C5CD0"/>
    <w:rsid w:val="007C6068"/>
    <w:rsid w:val="007C60AE"/>
    <w:rsid w:val="007C635E"/>
    <w:rsid w:val="007C6529"/>
    <w:rsid w:val="007C67C3"/>
    <w:rsid w:val="007C6847"/>
    <w:rsid w:val="007C6D08"/>
    <w:rsid w:val="007C7194"/>
    <w:rsid w:val="007C7252"/>
    <w:rsid w:val="007C76A9"/>
    <w:rsid w:val="007C7D13"/>
    <w:rsid w:val="007D016C"/>
    <w:rsid w:val="007D0324"/>
    <w:rsid w:val="007D04EC"/>
    <w:rsid w:val="007D06D6"/>
    <w:rsid w:val="007D06DC"/>
    <w:rsid w:val="007D085B"/>
    <w:rsid w:val="007D0893"/>
    <w:rsid w:val="007D0904"/>
    <w:rsid w:val="007D120F"/>
    <w:rsid w:val="007D14B5"/>
    <w:rsid w:val="007D18F2"/>
    <w:rsid w:val="007D1D50"/>
    <w:rsid w:val="007D2059"/>
    <w:rsid w:val="007D24B2"/>
    <w:rsid w:val="007D269C"/>
    <w:rsid w:val="007D2C6D"/>
    <w:rsid w:val="007D3535"/>
    <w:rsid w:val="007D398E"/>
    <w:rsid w:val="007D3BF9"/>
    <w:rsid w:val="007D4ABD"/>
    <w:rsid w:val="007D4B8F"/>
    <w:rsid w:val="007D4D35"/>
    <w:rsid w:val="007D4DEF"/>
    <w:rsid w:val="007D4FC1"/>
    <w:rsid w:val="007D5209"/>
    <w:rsid w:val="007D5268"/>
    <w:rsid w:val="007D5AA7"/>
    <w:rsid w:val="007D5CD6"/>
    <w:rsid w:val="007D5DEC"/>
    <w:rsid w:val="007D5FA7"/>
    <w:rsid w:val="007D5FF8"/>
    <w:rsid w:val="007D63E8"/>
    <w:rsid w:val="007D6445"/>
    <w:rsid w:val="007D6B7F"/>
    <w:rsid w:val="007D7076"/>
    <w:rsid w:val="007D7092"/>
    <w:rsid w:val="007D70A5"/>
    <w:rsid w:val="007D796D"/>
    <w:rsid w:val="007D79B0"/>
    <w:rsid w:val="007E0497"/>
    <w:rsid w:val="007E052C"/>
    <w:rsid w:val="007E07F6"/>
    <w:rsid w:val="007E0BAE"/>
    <w:rsid w:val="007E1206"/>
    <w:rsid w:val="007E143D"/>
    <w:rsid w:val="007E19DA"/>
    <w:rsid w:val="007E25DA"/>
    <w:rsid w:val="007E294D"/>
    <w:rsid w:val="007E2A1E"/>
    <w:rsid w:val="007E2C5E"/>
    <w:rsid w:val="007E2F80"/>
    <w:rsid w:val="007E3962"/>
    <w:rsid w:val="007E3A50"/>
    <w:rsid w:val="007E4230"/>
    <w:rsid w:val="007E43AF"/>
    <w:rsid w:val="007E4A00"/>
    <w:rsid w:val="007E4F93"/>
    <w:rsid w:val="007E512A"/>
    <w:rsid w:val="007E5288"/>
    <w:rsid w:val="007E5306"/>
    <w:rsid w:val="007E54A6"/>
    <w:rsid w:val="007E5FDB"/>
    <w:rsid w:val="007E6082"/>
    <w:rsid w:val="007E6768"/>
    <w:rsid w:val="007E7230"/>
    <w:rsid w:val="007E7A22"/>
    <w:rsid w:val="007E7B9B"/>
    <w:rsid w:val="007E7BCD"/>
    <w:rsid w:val="007E7C5F"/>
    <w:rsid w:val="007F0163"/>
    <w:rsid w:val="007F025F"/>
    <w:rsid w:val="007F053E"/>
    <w:rsid w:val="007F0608"/>
    <w:rsid w:val="007F14FA"/>
    <w:rsid w:val="007F197F"/>
    <w:rsid w:val="007F19E4"/>
    <w:rsid w:val="007F1E5E"/>
    <w:rsid w:val="007F1FEC"/>
    <w:rsid w:val="007F22FF"/>
    <w:rsid w:val="007F2846"/>
    <w:rsid w:val="007F305D"/>
    <w:rsid w:val="007F330C"/>
    <w:rsid w:val="007F34E6"/>
    <w:rsid w:val="007F38AA"/>
    <w:rsid w:val="007F3958"/>
    <w:rsid w:val="007F3F65"/>
    <w:rsid w:val="007F3F98"/>
    <w:rsid w:val="007F47EB"/>
    <w:rsid w:val="007F4A8C"/>
    <w:rsid w:val="007F4B1A"/>
    <w:rsid w:val="007F4FF3"/>
    <w:rsid w:val="007F4FFF"/>
    <w:rsid w:val="007F5B15"/>
    <w:rsid w:val="007F6109"/>
    <w:rsid w:val="007F625D"/>
    <w:rsid w:val="007F640C"/>
    <w:rsid w:val="007F6F11"/>
    <w:rsid w:val="007F79E8"/>
    <w:rsid w:val="007F7A3F"/>
    <w:rsid w:val="007F7BF8"/>
    <w:rsid w:val="008008AE"/>
    <w:rsid w:val="00800AB0"/>
    <w:rsid w:val="0080108B"/>
    <w:rsid w:val="00801161"/>
    <w:rsid w:val="00802130"/>
    <w:rsid w:val="008023B8"/>
    <w:rsid w:val="00802447"/>
    <w:rsid w:val="008024DE"/>
    <w:rsid w:val="008027EE"/>
    <w:rsid w:val="0080287F"/>
    <w:rsid w:val="008031EB"/>
    <w:rsid w:val="00803237"/>
    <w:rsid w:val="0080364E"/>
    <w:rsid w:val="00803654"/>
    <w:rsid w:val="008038E4"/>
    <w:rsid w:val="00803FB8"/>
    <w:rsid w:val="00804275"/>
    <w:rsid w:val="00804325"/>
    <w:rsid w:val="008043E8"/>
    <w:rsid w:val="0080456E"/>
    <w:rsid w:val="00804C51"/>
    <w:rsid w:val="00804CCC"/>
    <w:rsid w:val="00804D47"/>
    <w:rsid w:val="0080566F"/>
    <w:rsid w:val="00805721"/>
    <w:rsid w:val="00805B88"/>
    <w:rsid w:val="00805D57"/>
    <w:rsid w:val="008061F0"/>
    <w:rsid w:val="00806A82"/>
    <w:rsid w:val="00806C92"/>
    <w:rsid w:val="00806DCD"/>
    <w:rsid w:val="00807174"/>
    <w:rsid w:val="00807995"/>
    <w:rsid w:val="00807C8B"/>
    <w:rsid w:val="00807FFA"/>
    <w:rsid w:val="008106A5"/>
    <w:rsid w:val="00810ECE"/>
    <w:rsid w:val="00811242"/>
    <w:rsid w:val="00811601"/>
    <w:rsid w:val="008117BC"/>
    <w:rsid w:val="00811B40"/>
    <w:rsid w:val="00812216"/>
    <w:rsid w:val="008123ED"/>
    <w:rsid w:val="0081277E"/>
    <w:rsid w:val="008127EC"/>
    <w:rsid w:val="00812DB4"/>
    <w:rsid w:val="00812EE3"/>
    <w:rsid w:val="008130ED"/>
    <w:rsid w:val="00813269"/>
    <w:rsid w:val="00813904"/>
    <w:rsid w:val="00813B08"/>
    <w:rsid w:val="0081436C"/>
    <w:rsid w:val="008145C5"/>
    <w:rsid w:val="00814A3E"/>
    <w:rsid w:val="00814CC1"/>
    <w:rsid w:val="008158CD"/>
    <w:rsid w:val="0081595E"/>
    <w:rsid w:val="00815AFD"/>
    <w:rsid w:val="00816016"/>
    <w:rsid w:val="0081607A"/>
    <w:rsid w:val="0081640C"/>
    <w:rsid w:val="008165A1"/>
    <w:rsid w:val="00816D89"/>
    <w:rsid w:val="00817066"/>
    <w:rsid w:val="00817C52"/>
    <w:rsid w:val="00817F27"/>
    <w:rsid w:val="0082005E"/>
    <w:rsid w:val="00820443"/>
    <w:rsid w:val="0082077D"/>
    <w:rsid w:val="00820BC8"/>
    <w:rsid w:val="00820CBE"/>
    <w:rsid w:val="00820DE4"/>
    <w:rsid w:val="00821B24"/>
    <w:rsid w:val="00822483"/>
    <w:rsid w:val="008224D9"/>
    <w:rsid w:val="00822816"/>
    <w:rsid w:val="00822863"/>
    <w:rsid w:val="0082293C"/>
    <w:rsid w:val="008236B2"/>
    <w:rsid w:val="00823EDA"/>
    <w:rsid w:val="00824D89"/>
    <w:rsid w:val="00825DB7"/>
    <w:rsid w:val="008263F0"/>
    <w:rsid w:val="0082646D"/>
    <w:rsid w:val="008267AE"/>
    <w:rsid w:val="00826857"/>
    <w:rsid w:val="00826A98"/>
    <w:rsid w:val="0083061C"/>
    <w:rsid w:val="00830BBE"/>
    <w:rsid w:val="00830DEC"/>
    <w:rsid w:val="00831298"/>
    <w:rsid w:val="008312A3"/>
    <w:rsid w:val="00831631"/>
    <w:rsid w:val="00831801"/>
    <w:rsid w:val="00831CEC"/>
    <w:rsid w:val="00832005"/>
    <w:rsid w:val="00832224"/>
    <w:rsid w:val="008325E7"/>
    <w:rsid w:val="00832AE6"/>
    <w:rsid w:val="00832B43"/>
    <w:rsid w:val="008334CB"/>
    <w:rsid w:val="00833619"/>
    <w:rsid w:val="00833928"/>
    <w:rsid w:val="00833A56"/>
    <w:rsid w:val="00833D4F"/>
    <w:rsid w:val="00833E4D"/>
    <w:rsid w:val="00834A59"/>
    <w:rsid w:val="00834BA6"/>
    <w:rsid w:val="00835A9A"/>
    <w:rsid w:val="00835BA7"/>
    <w:rsid w:val="00835D28"/>
    <w:rsid w:val="00836231"/>
    <w:rsid w:val="00836450"/>
    <w:rsid w:val="0083652E"/>
    <w:rsid w:val="00836556"/>
    <w:rsid w:val="008369DB"/>
    <w:rsid w:val="00836FB3"/>
    <w:rsid w:val="008372F7"/>
    <w:rsid w:val="00837318"/>
    <w:rsid w:val="00837376"/>
    <w:rsid w:val="0083759E"/>
    <w:rsid w:val="00837603"/>
    <w:rsid w:val="00837870"/>
    <w:rsid w:val="00837909"/>
    <w:rsid w:val="0084046D"/>
    <w:rsid w:val="008404B0"/>
    <w:rsid w:val="0084053B"/>
    <w:rsid w:val="0084058E"/>
    <w:rsid w:val="00840614"/>
    <w:rsid w:val="00840F25"/>
    <w:rsid w:val="0084192A"/>
    <w:rsid w:val="00841DD2"/>
    <w:rsid w:val="00842238"/>
    <w:rsid w:val="00842279"/>
    <w:rsid w:val="00842681"/>
    <w:rsid w:val="00842785"/>
    <w:rsid w:val="00842850"/>
    <w:rsid w:val="00842D59"/>
    <w:rsid w:val="00842E00"/>
    <w:rsid w:val="00842F06"/>
    <w:rsid w:val="0084306A"/>
    <w:rsid w:val="00843935"/>
    <w:rsid w:val="00843A75"/>
    <w:rsid w:val="008446C9"/>
    <w:rsid w:val="0084478B"/>
    <w:rsid w:val="0084554D"/>
    <w:rsid w:val="00845654"/>
    <w:rsid w:val="00845B2A"/>
    <w:rsid w:val="00845D7C"/>
    <w:rsid w:val="00846821"/>
    <w:rsid w:val="00846852"/>
    <w:rsid w:val="008469D3"/>
    <w:rsid w:val="008504FD"/>
    <w:rsid w:val="00850CD6"/>
    <w:rsid w:val="0085133E"/>
    <w:rsid w:val="008517F6"/>
    <w:rsid w:val="0085199B"/>
    <w:rsid w:val="00851F1B"/>
    <w:rsid w:val="008522FF"/>
    <w:rsid w:val="0085277D"/>
    <w:rsid w:val="00852E88"/>
    <w:rsid w:val="00852FCC"/>
    <w:rsid w:val="00853424"/>
    <w:rsid w:val="00853664"/>
    <w:rsid w:val="00853695"/>
    <w:rsid w:val="00853AF2"/>
    <w:rsid w:val="00853CF2"/>
    <w:rsid w:val="0085458E"/>
    <w:rsid w:val="0085475D"/>
    <w:rsid w:val="0085485D"/>
    <w:rsid w:val="00854C64"/>
    <w:rsid w:val="00854DCB"/>
    <w:rsid w:val="00854E1A"/>
    <w:rsid w:val="00855054"/>
    <w:rsid w:val="0085543F"/>
    <w:rsid w:val="0085565B"/>
    <w:rsid w:val="00855AFE"/>
    <w:rsid w:val="00855C08"/>
    <w:rsid w:val="00856160"/>
    <w:rsid w:val="00856888"/>
    <w:rsid w:val="00857705"/>
    <w:rsid w:val="008578A8"/>
    <w:rsid w:val="00857BE3"/>
    <w:rsid w:val="00857CFB"/>
    <w:rsid w:val="00857E80"/>
    <w:rsid w:val="00860025"/>
    <w:rsid w:val="0086007F"/>
    <w:rsid w:val="008601F9"/>
    <w:rsid w:val="0086078A"/>
    <w:rsid w:val="008607AB"/>
    <w:rsid w:val="0086099B"/>
    <w:rsid w:val="00860F1D"/>
    <w:rsid w:val="00860F91"/>
    <w:rsid w:val="0086113F"/>
    <w:rsid w:val="00861259"/>
    <w:rsid w:val="008613D0"/>
    <w:rsid w:val="0086162B"/>
    <w:rsid w:val="008618E7"/>
    <w:rsid w:val="008619F8"/>
    <w:rsid w:val="00861A7B"/>
    <w:rsid w:val="008621AD"/>
    <w:rsid w:val="008625C8"/>
    <w:rsid w:val="00862720"/>
    <w:rsid w:val="00863417"/>
    <w:rsid w:val="0086393E"/>
    <w:rsid w:val="0086395F"/>
    <w:rsid w:val="00863AF3"/>
    <w:rsid w:val="00864033"/>
    <w:rsid w:val="00864C58"/>
    <w:rsid w:val="00864FBE"/>
    <w:rsid w:val="0086528C"/>
    <w:rsid w:val="00865421"/>
    <w:rsid w:val="00865C2F"/>
    <w:rsid w:val="0086640F"/>
    <w:rsid w:val="00866646"/>
    <w:rsid w:val="008669AA"/>
    <w:rsid w:val="00866BC3"/>
    <w:rsid w:val="00866CCA"/>
    <w:rsid w:val="00866CE4"/>
    <w:rsid w:val="00867280"/>
    <w:rsid w:val="0086792C"/>
    <w:rsid w:val="00867E4D"/>
    <w:rsid w:val="00867F43"/>
    <w:rsid w:val="00867FD4"/>
    <w:rsid w:val="008700BD"/>
    <w:rsid w:val="00870659"/>
    <w:rsid w:val="00870BB0"/>
    <w:rsid w:val="00870D87"/>
    <w:rsid w:val="00870DFB"/>
    <w:rsid w:val="00871429"/>
    <w:rsid w:val="0087162A"/>
    <w:rsid w:val="0087188B"/>
    <w:rsid w:val="00871BDB"/>
    <w:rsid w:val="0087270A"/>
    <w:rsid w:val="00872F48"/>
    <w:rsid w:val="008737A4"/>
    <w:rsid w:val="00873949"/>
    <w:rsid w:val="008739C8"/>
    <w:rsid w:val="00873B64"/>
    <w:rsid w:val="00873EB8"/>
    <w:rsid w:val="008742BB"/>
    <w:rsid w:val="00874814"/>
    <w:rsid w:val="00874920"/>
    <w:rsid w:val="008750B2"/>
    <w:rsid w:val="00875748"/>
    <w:rsid w:val="00875928"/>
    <w:rsid w:val="00875FA7"/>
    <w:rsid w:val="008760CA"/>
    <w:rsid w:val="008770CD"/>
    <w:rsid w:val="008775D3"/>
    <w:rsid w:val="008776E4"/>
    <w:rsid w:val="00877732"/>
    <w:rsid w:val="00877976"/>
    <w:rsid w:val="00877A35"/>
    <w:rsid w:val="00877C2F"/>
    <w:rsid w:val="00877C91"/>
    <w:rsid w:val="00877DEE"/>
    <w:rsid w:val="00880C13"/>
    <w:rsid w:val="00880D5B"/>
    <w:rsid w:val="008810A7"/>
    <w:rsid w:val="008813CC"/>
    <w:rsid w:val="008814C2"/>
    <w:rsid w:val="00881863"/>
    <w:rsid w:val="008818E0"/>
    <w:rsid w:val="00881BAC"/>
    <w:rsid w:val="00881DE8"/>
    <w:rsid w:val="00882156"/>
    <w:rsid w:val="008823B6"/>
    <w:rsid w:val="008829B9"/>
    <w:rsid w:val="00882A58"/>
    <w:rsid w:val="00882A85"/>
    <w:rsid w:val="00882BB2"/>
    <w:rsid w:val="00882F30"/>
    <w:rsid w:val="00883372"/>
    <w:rsid w:val="0088383C"/>
    <w:rsid w:val="00883DD7"/>
    <w:rsid w:val="008845B7"/>
    <w:rsid w:val="008846C7"/>
    <w:rsid w:val="0088491E"/>
    <w:rsid w:val="00884A80"/>
    <w:rsid w:val="00884C1E"/>
    <w:rsid w:val="00884C72"/>
    <w:rsid w:val="00884CB9"/>
    <w:rsid w:val="008855DD"/>
    <w:rsid w:val="00885AE0"/>
    <w:rsid w:val="00885CC5"/>
    <w:rsid w:val="00886CDE"/>
    <w:rsid w:val="008876A5"/>
    <w:rsid w:val="00890013"/>
    <w:rsid w:val="008901F7"/>
    <w:rsid w:val="00890588"/>
    <w:rsid w:val="008905F8"/>
    <w:rsid w:val="008909F9"/>
    <w:rsid w:val="00890E85"/>
    <w:rsid w:val="0089110E"/>
    <w:rsid w:val="0089119D"/>
    <w:rsid w:val="0089174F"/>
    <w:rsid w:val="00891FF4"/>
    <w:rsid w:val="00892878"/>
    <w:rsid w:val="00892AC5"/>
    <w:rsid w:val="00892B64"/>
    <w:rsid w:val="00892DFB"/>
    <w:rsid w:val="00893044"/>
    <w:rsid w:val="00893490"/>
    <w:rsid w:val="00893830"/>
    <w:rsid w:val="00893DFC"/>
    <w:rsid w:val="00893E03"/>
    <w:rsid w:val="0089455B"/>
    <w:rsid w:val="008949D6"/>
    <w:rsid w:val="00894A58"/>
    <w:rsid w:val="00894FE1"/>
    <w:rsid w:val="008955A4"/>
    <w:rsid w:val="00895BD0"/>
    <w:rsid w:val="00895F5D"/>
    <w:rsid w:val="008967E0"/>
    <w:rsid w:val="008967E3"/>
    <w:rsid w:val="00896B64"/>
    <w:rsid w:val="00896CAF"/>
    <w:rsid w:val="00897018"/>
    <w:rsid w:val="00897407"/>
    <w:rsid w:val="0089772A"/>
    <w:rsid w:val="00897871"/>
    <w:rsid w:val="00897A67"/>
    <w:rsid w:val="00897DB5"/>
    <w:rsid w:val="00897FCF"/>
    <w:rsid w:val="008A0596"/>
    <w:rsid w:val="008A0910"/>
    <w:rsid w:val="008A0B83"/>
    <w:rsid w:val="008A0BF6"/>
    <w:rsid w:val="008A0F37"/>
    <w:rsid w:val="008A14D3"/>
    <w:rsid w:val="008A18A2"/>
    <w:rsid w:val="008A19B8"/>
    <w:rsid w:val="008A1D0A"/>
    <w:rsid w:val="008A22D6"/>
    <w:rsid w:val="008A2718"/>
    <w:rsid w:val="008A33B8"/>
    <w:rsid w:val="008A33E7"/>
    <w:rsid w:val="008A3503"/>
    <w:rsid w:val="008A360F"/>
    <w:rsid w:val="008A375E"/>
    <w:rsid w:val="008A3979"/>
    <w:rsid w:val="008A3B35"/>
    <w:rsid w:val="008A41A7"/>
    <w:rsid w:val="008A428A"/>
    <w:rsid w:val="008A43A6"/>
    <w:rsid w:val="008A49D4"/>
    <w:rsid w:val="008A4D76"/>
    <w:rsid w:val="008A5D81"/>
    <w:rsid w:val="008A608F"/>
    <w:rsid w:val="008A6232"/>
    <w:rsid w:val="008A63AB"/>
    <w:rsid w:val="008A6C7E"/>
    <w:rsid w:val="008A6F49"/>
    <w:rsid w:val="008A70F3"/>
    <w:rsid w:val="008A7C43"/>
    <w:rsid w:val="008A7C69"/>
    <w:rsid w:val="008B059A"/>
    <w:rsid w:val="008B0E82"/>
    <w:rsid w:val="008B0EBD"/>
    <w:rsid w:val="008B1384"/>
    <w:rsid w:val="008B1ECB"/>
    <w:rsid w:val="008B211A"/>
    <w:rsid w:val="008B2CA0"/>
    <w:rsid w:val="008B2ECC"/>
    <w:rsid w:val="008B2F2E"/>
    <w:rsid w:val="008B354F"/>
    <w:rsid w:val="008B369B"/>
    <w:rsid w:val="008B42BA"/>
    <w:rsid w:val="008B4959"/>
    <w:rsid w:val="008B4A13"/>
    <w:rsid w:val="008B4B08"/>
    <w:rsid w:val="008B4B59"/>
    <w:rsid w:val="008B4B99"/>
    <w:rsid w:val="008B4C77"/>
    <w:rsid w:val="008B50F1"/>
    <w:rsid w:val="008B54BF"/>
    <w:rsid w:val="008B592A"/>
    <w:rsid w:val="008B6F24"/>
    <w:rsid w:val="008B6F26"/>
    <w:rsid w:val="008B70F6"/>
    <w:rsid w:val="008B77AB"/>
    <w:rsid w:val="008C03C9"/>
    <w:rsid w:val="008C0BE5"/>
    <w:rsid w:val="008C0DDF"/>
    <w:rsid w:val="008C1159"/>
    <w:rsid w:val="008C1230"/>
    <w:rsid w:val="008C197C"/>
    <w:rsid w:val="008C1AA4"/>
    <w:rsid w:val="008C1B3A"/>
    <w:rsid w:val="008C2014"/>
    <w:rsid w:val="008C21B1"/>
    <w:rsid w:val="008C37C5"/>
    <w:rsid w:val="008C4CC5"/>
    <w:rsid w:val="008C504D"/>
    <w:rsid w:val="008C59D2"/>
    <w:rsid w:val="008C63F0"/>
    <w:rsid w:val="008C6506"/>
    <w:rsid w:val="008C6642"/>
    <w:rsid w:val="008C6BF6"/>
    <w:rsid w:val="008C6D5F"/>
    <w:rsid w:val="008C7170"/>
    <w:rsid w:val="008D00A9"/>
    <w:rsid w:val="008D0353"/>
    <w:rsid w:val="008D0BBE"/>
    <w:rsid w:val="008D1190"/>
    <w:rsid w:val="008D15EF"/>
    <w:rsid w:val="008D19EF"/>
    <w:rsid w:val="008D2A21"/>
    <w:rsid w:val="008D2B50"/>
    <w:rsid w:val="008D2F8B"/>
    <w:rsid w:val="008D324A"/>
    <w:rsid w:val="008D3434"/>
    <w:rsid w:val="008D3594"/>
    <w:rsid w:val="008D39C2"/>
    <w:rsid w:val="008D3C2D"/>
    <w:rsid w:val="008D3C71"/>
    <w:rsid w:val="008D3F82"/>
    <w:rsid w:val="008D4951"/>
    <w:rsid w:val="008D4988"/>
    <w:rsid w:val="008D4C55"/>
    <w:rsid w:val="008D4CF2"/>
    <w:rsid w:val="008D4F4A"/>
    <w:rsid w:val="008D518D"/>
    <w:rsid w:val="008D5404"/>
    <w:rsid w:val="008D54E3"/>
    <w:rsid w:val="008D5C42"/>
    <w:rsid w:val="008D65B6"/>
    <w:rsid w:val="008D696D"/>
    <w:rsid w:val="008D6A27"/>
    <w:rsid w:val="008D6AA9"/>
    <w:rsid w:val="008D6D39"/>
    <w:rsid w:val="008D6EB1"/>
    <w:rsid w:val="008D750B"/>
    <w:rsid w:val="008D752C"/>
    <w:rsid w:val="008D7711"/>
    <w:rsid w:val="008D7999"/>
    <w:rsid w:val="008D7A7E"/>
    <w:rsid w:val="008D7A87"/>
    <w:rsid w:val="008E005D"/>
    <w:rsid w:val="008E00B5"/>
    <w:rsid w:val="008E0498"/>
    <w:rsid w:val="008E0ECD"/>
    <w:rsid w:val="008E1529"/>
    <w:rsid w:val="008E1C57"/>
    <w:rsid w:val="008E1CA1"/>
    <w:rsid w:val="008E276D"/>
    <w:rsid w:val="008E2D85"/>
    <w:rsid w:val="008E2E6B"/>
    <w:rsid w:val="008E2EC2"/>
    <w:rsid w:val="008E3366"/>
    <w:rsid w:val="008E3724"/>
    <w:rsid w:val="008E3D82"/>
    <w:rsid w:val="008E43AB"/>
    <w:rsid w:val="008E43C9"/>
    <w:rsid w:val="008E47D4"/>
    <w:rsid w:val="008E4988"/>
    <w:rsid w:val="008E49E9"/>
    <w:rsid w:val="008E49ED"/>
    <w:rsid w:val="008E4E64"/>
    <w:rsid w:val="008E4FCD"/>
    <w:rsid w:val="008E502F"/>
    <w:rsid w:val="008E52BB"/>
    <w:rsid w:val="008E553F"/>
    <w:rsid w:val="008E61A5"/>
    <w:rsid w:val="008E644A"/>
    <w:rsid w:val="008E6C06"/>
    <w:rsid w:val="008E6EBA"/>
    <w:rsid w:val="008E6F09"/>
    <w:rsid w:val="008E70FA"/>
    <w:rsid w:val="008E716F"/>
    <w:rsid w:val="008E73A0"/>
    <w:rsid w:val="008E75DF"/>
    <w:rsid w:val="008E760C"/>
    <w:rsid w:val="008E781D"/>
    <w:rsid w:val="008E7FBB"/>
    <w:rsid w:val="008F0073"/>
    <w:rsid w:val="008F121B"/>
    <w:rsid w:val="008F1264"/>
    <w:rsid w:val="008F1ADA"/>
    <w:rsid w:val="008F1DCC"/>
    <w:rsid w:val="008F2112"/>
    <w:rsid w:val="008F2247"/>
    <w:rsid w:val="008F2729"/>
    <w:rsid w:val="008F287B"/>
    <w:rsid w:val="008F2A32"/>
    <w:rsid w:val="008F2E6A"/>
    <w:rsid w:val="008F30BB"/>
    <w:rsid w:val="008F32BF"/>
    <w:rsid w:val="008F32E7"/>
    <w:rsid w:val="008F3BD0"/>
    <w:rsid w:val="008F3CE3"/>
    <w:rsid w:val="008F3D48"/>
    <w:rsid w:val="008F432E"/>
    <w:rsid w:val="008F4E05"/>
    <w:rsid w:val="008F539F"/>
    <w:rsid w:val="008F543D"/>
    <w:rsid w:val="008F576A"/>
    <w:rsid w:val="008F5D71"/>
    <w:rsid w:val="008F616C"/>
    <w:rsid w:val="008F6254"/>
    <w:rsid w:val="008F632A"/>
    <w:rsid w:val="008F6848"/>
    <w:rsid w:val="008F6D82"/>
    <w:rsid w:val="008F7345"/>
    <w:rsid w:val="008F746A"/>
    <w:rsid w:val="008F7768"/>
    <w:rsid w:val="008F77A0"/>
    <w:rsid w:val="008F7893"/>
    <w:rsid w:val="008F7CBC"/>
    <w:rsid w:val="008F7EA5"/>
    <w:rsid w:val="008F7FD3"/>
    <w:rsid w:val="00900858"/>
    <w:rsid w:val="00900C91"/>
    <w:rsid w:val="0090121F"/>
    <w:rsid w:val="00901429"/>
    <w:rsid w:val="009018B0"/>
    <w:rsid w:val="00901957"/>
    <w:rsid w:val="00901C1B"/>
    <w:rsid w:val="00901CFE"/>
    <w:rsid w:val="00901FE8"/>
    <w:rsid w:val="009021EF"/>
    <w:rsid w:val="0090255C"/>
    <w:rsid w:val="009025AD"/>
    <w:rsid w:val="009025FE"/>
    <w:rsid w:val="0090266C"/>
    <w:rsid w:val="00902813"/>
    <w:rsid w:val="009028D6"/>
    <w:rsid w:val="00902B71"/>
    <w:rsid w:val="00902D03"/>
    <w:rsid w:val="00903200"/>
    <w:rsid w:val="00903302"/>
    <w:rsid w:val="00903704"/>
    <w:rsid w:val="00903B3C"/>
    <w:rsid w:val="00904238"/>
    <w:rsid w:val="00904893"/>
    <w:rsid w:val="00904C9F"/>
    <w:rsid w:val="00905050"/>
    <w:rsid w:val="00905093"/>
    <w:rsid w:val="00905153"/>
    <w:rsid w:val="0090557C"/>
    <w:rsid w:val="00905772"/>
    <w:rsid w:val="009058AE"/>
    <w:rsid w:val="00905B66"/>
    <w:rsid w:val="00905C71"/>
    <w:rsid w:val="009060A2"/>
    <w:rsid w:val="0090629B"/>
    <w:rsid w:val="009064E2"/>
    <w:rsid w:val="00906746"/>
    <w:rsid w:val="00906A70"/>
    <w:rsid w:val="00907288"/>
    <w:rsid w:val="009072A6"/>
    <w:rsid w:val="009072F1"/>
    <w:rsid w:val="00907C01"/>
    <w:rsid w:val="00910293"/>
    <w:rsid w:val="00910816"/>
    <w:rsid w:val="00910939"/>
    <w:rsid w:val="00910BAA"/>
    <w:rsid w:val="00910BF9"/>
    <w:rsid w:val="00910DAD"/>
    <w:rsid w:val="00911608"/>
    <w:rsid w:val="00911633"/>
    <w:rsid w:val="00911B43"/>
    <w:rsid w:val="00911E50"/>
    <w:rsid w:val="00912293"/>
    <w:rsid w:val="009122A5"/>
    <w:rsid w:val="009125B8"/>
    <w:rsid w:val="009127EB"/>
    <w:rsid w:val="00912A79"/>
    <w:rsid w:val="00913B5F"/>
    <w:rsid w:val="00913E2E"/>
    <w:rsid w:val="00913FB5"/>
    <w:rsid w:val="009141B8"/>
    <w:rsid w:val="00914344"/>
    <w:rsid w:val="00914405"/>
    <w:rsid w:val="009146DF"/>
    <w:rsid w:val="00914B6A"/>
    <w:rsid w:val="00914EB8"/>
    <w:rsid w:val="00915097"/>
    <w:rsid w:val="00915280"/>
    <w:rsid w:val="0091560E"/>
    <w:rsid w:val="0091590E"/>
    <w:rsid w:val="00916158"/>
    <w:rsid w:val="0091628C"/>
    <w:rsid w:val="0091630A"/>
    <w:rsid w:val="00916330"/>
    <w:rsid w:val="009164F5"/>
    <w:rsid w:val="009166F9"/>
    <w:rsid w:val="00916701"/>
    <w:rsid w:val="00916BE8"/>
    <w:rsid w:val="0091731E"/>
    <w:rsid w:val="0091743C"/>
    <w:rsid w:val="0091772A"/>
    <w:rsid w:val="00917A8A"/>
    <w:rsid w:val="00917BD3"/>
    <w:rsid w:val="00917CC3"/>
    <w:rsid w:val="0092005C"/>
    <w:rsid w:val="0092030C"/>
    <w:rsid w:val="0092036B"/>
    <w:rsid w:val="00920C6E"/>
    <w:rsid w:val="00920F54"/>
    <w:rsid w:val="0092122F"/>
    <w:rsid w:val="0092133E"/>
    <w:rsid w:val="009213A4"/>
    <w:rsid w:val="0092143E"/>
    <w:rsid w:val="00921E2D"/>
    <w:rsid w:val="00921EAF"/>
    <w:rsid w:val="00922EC0"/>
    <w:rsid w:val="009231B8"/>
    <w:rsid w:val="009231BC"/>
    <w:rsid w:val="009234E3"/>
    <w:rsid w:val="0092366C"/>
    <w:rsid w:val="00923856"/>
    <w:rsid w:val="009244B2"/>
    <w:rsid w:val="00924DB7"/>
    <w:rsid w:val="00924EEC"/>
    <w:rsid w:val="00925070"/>
    <w:rsid w:val="00925756"/>
    <w:rsid w:val="009258A3"/>
    <w:rsid w:val="00925BBE"/>
    <w:rsid w:val="00925D13"/>
    <w:rsid w:val="00925DC4"/>
    <w:rsid w:val="00926027"/>
    <w:rsid w:val="00926222"/>
    <w:rsid w:val="0092633E"/>
    <w:rsid w:val="00926413"/>
    <w:rsid w:val="009265A8"/>
    <w:rsid w:val="009266EF"/>
    <w:rsid w:val="0092689A"/>
    <w:rsid w:val="00926DF7"/>
    <w:rsid w:val="00927003"/>
    <w:rsid w:val="009271D1"/>
    <w:rsid w:val="009275AF"/>
    <w:rsid w:val="00927A67"/>
    <w:rsid w:val="00930387"/>
    <w:rsid w:val="0093093D"/>
    <w:rsid w:val="00930BAE"/>
    <w:rsid w:val="009310F8"/>
    <w:rsid w:val="00931A21"/>
    <w:rsid w:val="00931AA3"/>
    <w:rsid w:val="00931CF5"/>
    <w:rsid w:val="00931D3C"/>
    <w:rsid w:val="00931E58"/>
    <w:rsid w:val="00931F65"/>
    <w:rsid w:val="009326E4"/>
    <w:rsid w:val="00932CD7"/>
    <w:rsid w:val="0093302B"/>
    <w:rsid w:val="0093385B"/>
    <w:rsid w:val="00933C91"/>
    <w:rsid w:val="00933E6B"/>
    <w:rsid w:val="00933FFD"/>
    <w:rsid w:val="00934065"/>
    <w:rsid w:val="0093435D"/>
    <w:rsid w:val="0093447F"/>
    <w:rsid w:val="009357E1"/>
    <w:rsid w:val="009357E9"/>
    <w:rsid w:val="00935B50"/>
    <w:rsid w:val="00935B8D"/>
    <w:rsid w:val="00936148"/>
    <w:rsid w:val="009364CC"/>
    <w:rsid w:val="00936B3D"/>
    <w:rsid w:val="00936F3C"/>
    <w:rsid w:val="009378A3"/>
    <w:rsid w:val="009379F9"/>
    <w:rsid w:val="00937C2D"/>
    <w:rsid w:val="009409C6"/>
    <w:rsid w:val="00940B96"/>
    <w:rsid w:val="00940DCD"/>
    <w:rsid w:val="009415C6"/>
    <w:rsid w:val="00941730"/>
    <w:rsid w:val="00941B06"/>
    <w:rsid w:val="00941F0A"/>
    <w:rsid w:val="009420B7"/>
    <w:rsid w:val="0094278A"/>
    <w:rsid w:val="009428BF"/>
    <w:rsid w:val="009437E1"/>
    <w:rsid w:val="009438EC"/>
    <w:rsid w:val="00943DE6"/>
    <w:rsid w:val="0094407B"/>
    <w:rsid w:val="009445AF"/>
    <w:rsid w:val="009445F7"/>
    <w:rsid w:val="00944747"/>
    <w:rsid w:val="00944C37"/>
    <w:rsid w:val="00944E88"/>
    <w:rsid w:val="0094516A"/>
    <w:rsid w:val="009458AB"/>
    <w:rsid w:val="00945EB9"/>
    <w:rsid w:val="009460B4"/>
    <w:rsid w:val="00946645"/>
    <w:rsid w:val="009469E5"/>
    <w:rsid w:val="00946F98"/>
    <w:rsid w:val="00947CF4"/>
    <w:rsid w:val="00950336"/>
    <w:rsid w:val="00950651"/>
    <w:rsid w:val="0095082C"/>
    <w:rsid w:val="00950977"/>
    <w:rsid w:val="00950DF3"/>
    <w:rsid w:val="0095181C"/>
    <w:rsid w:val="00951958"/>
    <w:rsid w:val="009519E5"/>
    <w:rsid w:val="00951F18"/>
    <w:rsid w:val="00952179"/>
    <w:rsid w:val="0095234B"/>
    <w:rsid w:val="00952371"/>
    <w:rsid w:val="00952580"/>
    <w:rsid w:val="00952BFA"/>
    <w:rsid w:val="00952C8D"/>
    <w:rsid w:val="00952DB6"/>
    <w:rsid w:val="00952F75"/>
    <w:rsid w:val="00953270"/>
    <w:rsid w:val="009533AB"/>
    <w:rsid w:val="009534AC"/>
    <w:rsid w:val="009537ED"/>
    <w:rsid w:val="00953A94"/>
    <w:rsid w:val="00953AEC"/>
    <w:rsid w:val="00953D8F"/>
    <w:rsid w:val="00954433"/>
    <w:rsid w:val="00954712"/>
    <w:rsid w:val="00954AD0"/>
    <w:rsid w:val="00954B72"/>
    <w:rsid w:val="0095543A"/>
    <w:rsid w:val="009560B7"/>
    <w:rsid w:val="00956578"/>
    <w:rsid w:val="00956669"/>
    <w:rsid w:val="00956A40"/>
    <w:rsid w:val="00957070"/>
    <w:rsid w:val="00957558"/>
    <w:rsid w:val="00957729"/>
    <w:rsid w:val="009577DD"/>
    <w:rsid w:val="00957924"/>
    <w:rsid w:val="00957ADD"/>
    <w:rsid w:val="00957BEF"/>
    <w:rsid w:val="00957FD8"/>
    <w:rsid w:val="00960117"/>
    <w:rsid w:val="0096083D"/>
    <w:rsid w:val="009608FA"/>
    <w:rsid w:val="00960C77"/>
    <w:rsid w:val="009616D4"/>
    <w:rsid w:val="0096177E"/>
    <w:rsid w:val="00961A03"/>
    <w:rsid w:val="00962895"/>
    <w:rsid w:val="00962A50"/>
    <w:rsid w:val="00962B73"/>
    <w:rsid w:val="00962C2E"/>
    <w:rsid w:val="00962CB4"/>
    <w:rsid w:val="00963380"/>
    <w:rsid w:val="009634A5"/>
    <w:rsid w:val="00963C01"/>
    <w:rsid w:val="00964034"/>
    <w:rsid w:val="009640B0"/>
    <w:rsid w:val="009644F0"/>
    <w:rsid w:val="009647E7"/>
    <w:rsid w:val="00965C01"/>
    <w:rsid w:val="00965DAA"/>
    <w:rsid w:val="0096653E"/>
    <w:rsid w:val="0096661D"/>
    <w:rsid w:val="00966D98"/>
    <w:rsid w:val="00966D9B"/>
    <w:rsid w:val="00966DD4"/>
    <w:rsid w:val="0096708A"/>
    <w:rsid w:val="00967098"/>
    <w:rsid w:val="00967C6A"/>
    <w:rsid w:val="009700BA"/>
    <w:rsid w:val="009700FC"/>
    <w:rsid w:val="00970600"/>
    <w:rsid w:val="009706C4"/>
    <w:rsid w:val="00970CB4"/>
    <w:rsid w:val="009710C0"/>
    <w:rsid w:val="0097136C"/>
    <w:rsid w:val="00971AEB"/>
    <w:rsid w:val="00971DCE"/>
    <w:rsid w:val="00972701"/>
    <w:rsid w:val="0097277C"/>
    <w:rsid w:val="00972901"/>
    <w:rsid w:val="00972967"/>
    <w:rsid w:val="009729C7"/>
    <w:rsid w:val="00973022"/>
    <w:rsid w:val="009734A5"/>
    <w:rsid w:val="0097356B"/>
    <w:rsid w:val="0097373F"/>
    <w:rsid w:val="00973EA0"/>
    <w:rsid w:val="00973F45"/>
    <w:rsid w:val="0097481A"/>
    <w:rsid w:val="00974DE8"/>
    <w:rsid w:val="0097514F"/>
    <w:rsid w:val="00975392"/>
    <w:rsid w:val="009753E5"/>
    <w:rsid w:val="009754B4"/>
    <w:rsid w:val="00975FF7"/>
    <w:rsid w:val="00976459"/>
    <w:rsid w:val="009769C3"/>
    <w:rsid w:val="00976F1D"/>
    <w:rsid w:val="009770A1"/>
    <w:rsid w:val="009771BD"/>
    <w:rsid w:val="0097740E"/>
    <w:rsid w:val="0097795C"/>
    <w:rsid w:val="00977F5B"/>
    <w:rsid w:val="00980376"/>
    <w:rsid w:val="00980690"/>
    <w:rsid w:val="009812D4"/>
    <w:rsid w:val="009812DD"/>
    <w:rsid w:val="009813F9"/>
    <w:rsid w:val="00981C28"/>
    <w:rsid w:val="00981C39"/>
    <w:rsid w:val="009827F8"/>
    <w:rsid w:val="00983C2D"/>
    <w:rsid w:val="00983E62"/>
    <w:rsid w:val="00983E69"/>
    <w:rsid w:val="00983F4A"/>
    <w:rsid w:val="00983FF1"/>
    <w:rsid w:val="009843DE"/>
    <w:rsid w:val="0098513A"/>
    <w:rsid w:val="0098515E"/>
    <w:rsid w:val="00985433"/>
    <w:rsid w:val="0098571B"/>
    <w:rsid w:val="00985DF2"/>
    <w:rsid w:val="009861A1"/>
    <w:rsid w:val="00986481"/>
    <w:rsid w:val="00986501"/>
    <w:rsid w:val="009867F6"/>
    <w:rsid w:val="009868BC"/>
    <w:rsid w:val="00986A15"/>
    <w:rsid w:val="00986D19"/>
    <w:rsid w:val="00986F6B"/>
    <w:rsid w:val="00987AB2"/>
    <w:rsid w:val="00987FC0"/>
    <w:rsid w:val="009900E0"/>
    <w:rsid w:val="00990213"/>
    <w:rsid w:val="0099046F"/>
    <w:rsid w:val="009910A3"/>
    <w:rsid w:val="009910D7"/>
    <w:rsid w:val="00991EE7"/>
    <w:rsid w:val="00991F7F"/>
    <w:rsid w:val="009923B2"/>
    <w:rsid w:val="009924D9"/>
    <w:rsid w:val="00992B0E"/>
    <w:rsid w:val="00992F60"/>
    <w:rsid w:val="009930B2"/>
    <w:rsid w:val="00993BA3"/>
    <w:rsid w:val="00993C18"/>
    <w:rsid w:val="0099461E"/>
    <w:rsid w:val="009946CC"/>
    <w:rsid w:val="00994AC5"/>
    <w:rsid w:val="009951F1"/>
    <w:rsid w:val="0099563A"/>
    <w:rsid w:val="00995B37"/>
    <w:rsid w:val="0099642D"/>
    <w:rsid w:val="00997767"/>
    <w:rsid w:val="00997E09"/>
    <w:rsid w:val="009A015C"/>
    <w:rsid w:val="009A0172"/>
    <w:rsid w:val="009A0683"/>
    <w:rsid w:val="009A0808"/>
    <w:rsid w:val="009A0862"/>
    <w:rsid w:val="009A0B99"/>
    <w:rsid w:val="009A0C15"/>
    <w:rsid w:val="009A0C76"/>
    <w:rsid w:val="009A0E64"/>
    <w:rsid w:val="009A178F"/>
    <w:rsid w:val="009A2189"/>
    <w:rsid w:val="009A2A37"/>
    <w:rsid w:val="009A2A7F"/>
    <w:rsid w:val="009A30C4"/>
    <w:rsid w:val="009A3391"/>
    <w:rsid w:val="009A361E"/>
    <w:rsid w:val="009A3BBF"/>
    <w:rsid w:val="009A3E18"/>
    <w:rsid w:val="009A418E"/>
    <w:rsid w:val="009A41CB"/>
    <w:rsid w:val="009A424B"/>
    <w:rsid w:val="009A42FB"/>
    <w:rsid w:val="009A4C27"/>
    <w:rsid w:val="009A4EA7"/>
    <w:rsid w:val="009A514D"/>
    <w:rsid w:val="009A518B"/>
    <w:rsid w:val="009A58BA"/>
    <w:rsid w:val="009A5E21"/>
    <w:rsid w:val="009A61D6"/>
    <w:rsid w:val="009A65A4"/>
    <w:rsid w:val="009A69BB"/>
    <w:rsid w:val="009A69EC"/>
    <w:rsid w:val="009A6AE5"/>
    <w:rsid w:val="009A6DF9"/>
    <w:rsid w:val="009A714B"/>
    <w:rsid w:val="009A7384"/>
    <w:rsid w:val="009A7657"/>
    <w:rsid w:val="009A7756"/>
    <w:rsid w:val="009A7809"/>
    <w:rsid w:val="009A7E67"/>
    <w:rsid w:val="009A7E85"/>
    <w:rsid w:val="009B0173"/>
    <w:rsid w:val="009B01DB"/>
    <w:rsid w:val="009B050E"/>
    <w:rsid w:val="009B0C38"/>
    <w:rsid w:val="009B121F"/>
    <w:rsid w:val="009B13B4"/>
    <w:rsid w:val="009B141A"/>
    <w:rsid w:val="009B15E0"/>
    <w:rsid w:val="009B18ED"/>
    <w:rsid w:val="009B1E50"/>
    <w:rsid w:val="009B1F01"/>
    <w:rsid w:val="009B254E"/>
    <w:rsid w:val="009B28AE"/>
    <w:rsid w:val="009B28BA"/>
    <w:rsid w:val="009B2D12"/>
    <w:rsid w:val="009B2D44"/>
    <w:rsid w:val="009B31AA"/>
    <w:rsid w:val="009B3648"/>
    <w:rsid w:val="009B3ABA"/>
    <w:rsid w:val="009B3AFB"/>
    <w:rsid w:val="009B3C1E"/>
    <w:rsid w:val="009B3E74"/>
    <w:rsid w:val="009B3F48"/>
    <w:rsid w:val="009B3F75"/>
    <w:rsid w:val="009B3FBF"/>
    <w:rsid w:val="009B44C7"/>
    <w:rsid w:val="009B48F2"/>
    <w:rsid w:val="009B4B72"/>
    <w:rsid w:val="009B551A"/>
    <w:rsid w:val="009B5736"/>
    <w:rsid w:val="009B57D7"/>
    <w:rsid w:val="009B623F"/>
    <w:rsid w:val="009B63BF"/>
    <w:rsid w:val="009B6C43"/>
    <w:rsid w:val="009B7444"/>
    <w:rsid w:val="009B7B59"/>
    <w:rsid w:val="009B7EAF"/>
    <w:rsid w:val="009C0796"/>
    <w:rsid w:val="009C0A0B"/>
    <w:rsid w:val="009C0CBC"/>
    <w:rsid w:val="009C0EB1"/>
    <w:rsid w:val="009C0F22"/>
    <w:rsid w:val="009C14EC"/>
    <w:rsid w:val="009C16CC"/>
    <w:rsid w:val="009C19E5"/>
    <w:rsid w:val="009C1B90"/>
    <w:rsid w:val="009C1D02"/>
    <w:rsid w:val="009C2190"/>
    <w:rsid w:val="009C22F2"/>
    <w:rsid w:val="009C267E"/>
    <w:rsid w:val="009C2810"/>
    <w:rsid w:val="009C2891"/>
    <w:rsid w:val="009C2C88"/>
    <w:rsid w:val="009C2E82"/>
    <w:rsid w:val="009C3287"/>
    <w:rsid w:val="009C39F0"/>
    <w:rsid w:val="009C3D9E"/>
    <w:rsid w:val="009C3E14"/>
    <w:rsid w:val="009C3E1E"/>
    <w:rsid w:val="009C3F7B"/>
    <w:rsid w:val="009C477D"/>
    <w:rsid w:val="009C4CA1"/>
    <w:rsid w:val="009C4DBF"/>
    <w:rsid w:val="009C4F46"/>
    <w:rsid w:val="009C504A"/>
    <w:rsid w:val="009C5341"/>
    <w:rsid w:val="009C6121"/>
    <w:rsid w:val="009C706D"/>
    <w:rsid w:val="009C727E"/>
    <w:rsid w:val="009C75B2"/>
    <w:rsid w:val="009C78E2"/>
    <w:rsid w:val="009C7C1E"/>
    <w:rsid w:val="009D1C79"/>
    <w:rsid w:val="009D20F6"/>
    <w:rsid w:val="009D2346"/>
    <w:rsid w:val="009D23FB"/>
    <w:rsid w:val="009D28D0"/>
    <w:rsid w:val="009D2CBB"/>
    <w:rsid w:val="009D306C"/>
    <w:rsid w:val="009D37CD"/>
    <w:rsid w:val="009D3915"/>
    <w:rsid w:val="009D3D82"/>
    <w:rsid w:val="009D3E67"/>
    <w:rsid w:val="009D400C"/>
    <w:rsid w:val="009D4104"/>
    <w:rsid w:val="009D42E5"/>
    <w:rsid w:val="009D42F0"/>
    <w:rsid w:val="009D4367"/>
    <w:rsid w:val="009D43E6"/>
    <w:rsid w:val="009D444E"/>
    <w:rsid w:val="009D46D6"/>
    <w:rsid w:val="009D518B"/>
    <w:rsid w:val="009D54C1"/>
    <w:rsid w:val="009D5CF2"/>
    <w:rsid w:val="009D5E14"/>
    <w:rsid w:val="009D604E"/>
    <w:rsid w:val="009D6226"/>
    <w:rsid w:val="009D6462"/>
    <w:rsid w:val="009D67B3"/>
    <w:rsid w:val="009D6C10"/>
    <w:rsid w:val="009D6CC4"/>
    <w:rsid w:val="009D6D56"/>
    <w:rsid w:val="009D701E"/>
    <w:rsid w:val="009D742A"/>
    <w:rsid w:val="009D753F"/>
    <w:rsid w:val="009D7648"/>
    <w:rsid w:val="009E03E9"/>
    <w:rsid w:val="009E050B"/>
    <w:rsid w:val="009E06E1"/>
    <w:rsid w:val="009E077B"/>
    <w:rsid w:val="009E081E"/>
    <w:rsid w:val="009E0A00"/>
    <w:rsid w:val="009E0A1C"/>
    <w:rsid w:val="009E0C9B"/>
    <w:rsid w:val="009E0E18"/>
    <w:rsid w:val="009E128F"/>
    <w:rsid w:val="009E16AE"/>
    <w:rsid w:val="009E1E31"/>
    <w:rsid w:val="009E22FF"/>
    <w:rsid w:val="009E251F"/>
    <w:rsid w:val="009E2AFD"/>
    <w:rsid w:val="009E3351"/>
    <w:rsid w:val="009E350D"/>
    <w:rsid w:val="009E35F1"/>
    <w:rsid w:val="009E3742"/>
    <w:rsid w:val="009E3972"/>
    <w:rsid w:val="009E4495"/>
    <w:rsid w:val="009E465F"/>
    <w:rsid w:val="009E4A87"/>
    <w:rsid w:val="009E4D0F"/>
    <w:rsid w:val="009E4F97"/>
    <w:rsid w:val="009E5607"/>
    <w:rsid w:val="009E5A6A"/>
    <w:rsid w:val="009E5BA8"/>
    <w:rsid w:val="009E6D70"/>
    <w:rsid w:val="009E7A6E"/>
    <w:rsid w:val="009F08CA"/>
    <w:rsid w:val="009F1284"/>
    <w:rsid w:val="009F14B3"/>
    <w:rsid w:val="009F1510"/>
    <w:rsid w:val="009F1908"/>
    <w:rsid w:val="009F1D03"/>
    <w:rsid w:val="009F1DBD"/>
    <w:rsid w:val="009F1F9C"/>
    <w:rsid w:val="009F26EE"/>
    <w:rsid w:val="009F2EC8"/>
    <w:rsid w:val="009F3345"/>
    <w:rsid w:val="009F347D"/>
    <w:rsid w:val="009F39EF"/>
    <w:rsid w:val="009F3E3A"/>
    <w:rsid w:val="009F4434"/>
    <w:rsid w:val="009F4E65"/>
    <w:rsid w:val="009F4FC3"/>
    <w:rsid w:val="009F514A"/>
    <w:rsid w:val="009F51C6"/>
    <w:rsid w:val="009F527E"/>
    <w:rsid w:val="009F53CE"/>
    <w:rsid w:val="009F540B"/>
    <w:rsid w:val="009F5676"/>
    <w:rsid w:val="009F5926"/>
    <w:rsid w:val="009F5E6A"/>
    <w:rsid w:val="009F6363"/>
    <w:rsid w:val="009F68A9"/>
    <w:rsid w:val="009F69DB"/>
    <w:rsid w:val="009F6BE8"/>
    <w:rsid w:val="009F6CB7"/>
    <w:rsid w:val="009F7A71"/>
    <w:rsid w:val="009F7B8B"/>
    <w:rsid w:val="00A004AA"/>
    <w:rsid w:val="00A004AD"/>
    <w:rsid w:val="00A00D8F"/>
    <w:rsid w:val="00A00E54"/>
    <w:rsid w:val="00A00FCF"/>
    <w:rsid w:val="00A01064"/>
    <w:rsid w:val="00A010AC"/>
    <w:rsid w:val="00A010E7"/>
    <w:rsid w:val="00A0142C"/>
    <w:rsid w:val="00A01613"/>
    <w:rsid w:val="00A02814"/>
    <w:rsid w:val="00A02B56"/>
    <w:rsid w:val="00A02D71"/>
    <w:rsid w:val="00A02E0C"/>
    <w:rsid w:val="00A030FB"/>
    <w:rsid w:val="00A0373C"/>
    <w:rsid w:val="00A03FCD"/>
    <w:rsid w:val="00A04056"/>
    <w:rsid w:val="00A043AA"/>
    <w:rsid w:val="00A05037"/>
    <w:rsid w:val="00A05328"/>
    <w:rsid w:val="00A05843"/>
    <w:rsid w:val="00A05A40"/>
    <w:rsid w:val="00A05D49"/>
    <w:rsid w:val="00A0600E"/>
    <w:rsid w:val="00A0663B"/>
    <w:rsid w:val="00A0679B"/>
    <w:rsid w:val="00A06C65"/>
    <w:rsid w:val="00A06E64"/>
    <w:rsid w:val="00A0797F"/>
    <w:rsid w:val="00A079BF"/>
    <w:rsid w:val="00A07B39"/>
    <w:rsid w:val="00A107AC"/>
    <w:rsid w:val="00A1092E"/>
    <w:rsid w:val="00A10BDA"/>
    <w:rsid w:val="00A10EB0"/>
    <w:rsid w:val="00A11105"/>
    <w:rsid w:val="00A114CD"/>
    <w:rsid w:val="00A11538"/>
    <w:rsid w:val="00A115B6"/>
    <w:rsid w:val="00A11939"/>
    <w:rsid w:val="00A119E6"/>
    <w:rsid w:val="00A11D84"/>
    <w:rsid w:val="00A123A1"/>
    <w:rsid w:val="00A125D2"/>
    <w:rsid w:val="00A13069"/>
    <w:rsid w:val="00A133F2"/>
    <w:rsid w:val="00A134BF"/>
    <w:rsid w:val="00A135ED"/>
    <w:rsid w:val="00A13B70"/>
    <w:rsid w:val="00A13DEE"/>
    <w:rsid w:val="00A142D2"/>
    <w:rsid w:val="00A14A62"/>
    <w:rsid w:val="00A14A7B"/>
    <w:rsid w:val="00A14F92"/>
    <w:rsid w:val="00A157E6"/>
    <w:rsid w:val="00A159A0"/>
    <w:rsid w:val="00A16020"/>
    <w:rsid w:val="00A16200"/>
    <w:rsid w:val="00A166D0"/>
    <w:rsid w:val="00A16768"/>
    <w:rsid w:val="00A16C43"/>
    <w:rsid w:val="00A16CB8"/>
    <w:rsid w:val="00A17510"/>
    <w:rsid w:val="00A17A87"/>
    <w:rsid w:val="00A17AF8"/>
    <w:rsid w:val="00A17E6F"/>
    <w:rsid w:val="00A17FFE"/>
    <w:rsid w:val="00A200B8"/>
    <w:rsid w:val="00A210DC"/>
    <w:rsid w:val="00A21518"/>
    <w:rsid w:val="00A219DB"/>
    <w:rsid w:val="00A21B8C"/>
    <w:rsid w:val="00A21EEE"/>
    <w:rsid w:val="00A2226D"/>
    <w:rsid w:val="00A22458"/>
    <w:rsid w:val="00A23176"/>
    <w:rsid w:val="00A237AD"/>
    <w:rsid w:val="00A23D7E"/>
    <w:rsid w:val="00A243CE"/>
    <w:rsid w:val="00A2460C"/>
    <w:rsid w:val="00A24657"/>
    <w:rsid w:val="00A249C6"/>
    <w:rsid w:val="00A2501C"/>
    <w:rsid w:val="00A2542D"/>
    <w:rsid w:val="00A255ED"/>
    <w:rsid w:val="00A2573A"/>
    <w:rsid w:val="00A25789"/>
    <w:rsid w:val="00A259D6"/>
    <w:rsid w:val="00A25DD0"/>
    <w:rsid w:val="00A25E36"/>
    <w:rsid w:val="00A25EAB"/>
    <w:rsid w:val="00A25ED3"/>
    <w:rsid w:val="00A25F51"/>
    <w:rsid w:val="00A26370"/>
    <w:rsid w:val="00A26E65"/>
    <w:rsid w:val="00A273CE"/>
    <w:rsid w:val="00A27832"/>
    <w:rsid w:val="00A27C81"/>
    <w:rsid w:val="00A27D1B"/>
    <w:rsid w:val="00A27FD6"/>
    <w:rsid w:val="00A301A6"/>
    <w:rsid w:val="00A309C8"/>
    <w:rsid w:val="00A309CB"/>
    <w:rsid w:val="00A30B79"/>
    <w:rsid w:val="00A31A48"/>
    <w:rsid w:val="00A31DB7"/>
    <w:rsid w:val="00A32243"/>
    <w:rsid w:val="00A32582"/>
    <w:rsid w:val="00A33006"/>
    <w:rsid w:val="00A335E4"/>
    <w:rsid w:val="00A33DC7"/>
    <w:rsid w:val="00A34A2B"/>
    <w:rsid w:val="00A34FAE"/>
    <w:rsid w:val="00A3506D"/>
    <w:rsid w:val="00A350B6"/>
    <w:rsid w:val="00A35165"/>
    <w:rsid w:val="00A35185"/>
    <w:rsid w:val="00A35428"/>
    <w:rsid w:val="00A358E5"/>
    <w:rsid w:val="00A358EF"/>
    <w:rsid w:val="00A36257"/>
    <w:rsid w:val="00A36367"/>
    <w:rsid w:val="00A36953"/>
    <w:rsid w:val="00A36CD1"/>
    <w:rsid w:val="00A36DFF"/>
    <w:rsid w:val="00A36FB2"/>
    <w:rsid w:val="00A37243"/>
    <w:rsid w:val="00A37F5F"/>
    <w:rsid w:val="00A405ED"/>
    <w:rsid w:val="00A40994"/>
    <w:rsid w:val="00A40E9E"/>
    <w:rsid w:val="00A40F11"/>
    <w:rsid w:val="00A4173A"/>
    <w:rsid w:val="00A419D5"/>
    <w:rsid w:val="00A41F50"/>
    <w:rsid w:val="00A42026"/>
    <w:rsid w:val="00A42139"/>
    <w:rsid w:val="00A429CD"/>
    <w:rsid w:val="00A42BC9"/>
    <w:rsid w:val="00A42E9B"/>
    <w:rsid w:val="00A43212"/>
    <w:rsid w:val="00A43292"/>
    <w:rsid w:val="00A4450B"/>
    <w:rsid w:val="00A4463D"/>
    <w:rsid w:val="00A44C7A"/>
    <w:rsid w:val="00A4525C"/>
    <w:rsid w:val="00A45350"/>
    <w:rsid w:val="00A45722"/>
    <w:rsid w:val="00A45B25"/>
    <w:rsid w:val="00A45E15"/>
    <w:rsid w:val="00A460D9"/>
    <w:rsid w:val="00A46898"/>
    <w:rsid w:val="00A46B09"/>
    <w:rsid w:val="00A46D02"/>
    <w:rsid w:val="00A46FC7"/>
    <w:rsid w:val="00A4741D"/>
    <w:rsid w:val="00A4765D"/>
    <w:rsid w:val="00A47934"/>
    <w:rsid w:val="00A4798A"/>
    <w:rsid w:val="00A479ED"/>
    <w:rsid w:val="00A47BAB"/>
    <w:rsid w:val="00A502A0"/>
    <w:rsid w:val="00A505FA"/>
    <w:rsid w:val="00A50788"/>
    <w:rsid w:val="00A51157"/>
    <w:rsid w:val="00A51BEF"/>
    <w:rsid w:val="00A52160"/>
    <w:rsid w:val="00A52349"/>
    <w:rsid w:val="00A524B7"/>
    <w:rsid w:val="00A524C1"/>
    <w:rsid w:val="00A5254B"/>
    <w:rsid w:val="00A52727"/>
    <w:rsid w:val="00A527D0"/>
    <w:rsid w:val="00A5288E"/>
    <w:rsid w:val="00A5290F"/>
    <w:rsid w:val="00A5301E"/>
    <w:rsid w:val="00A5376D"/>
    <w:rsid w:val="00A53792"/>
    <w:rsid w:val="00A53C74"/>
    <w:rsid w:val="00A54103"/>
    <w:rsid w:val="00A5418B"/>
    <w:rsid w:val="00A54803"/>
    <w:rsid w:val="00A54D41"/>
    <w:rsid w:val="00A54E97"/>
    <w:rsid w:val="00A54F1B"/>
    <w:rsid w:val="00A56A23"/>
    <w:rsid w:val="00A56FFC"/>
    <w:rsid w:val="00A5719F"/>
    <w:rsid w:val="00A57487"/>
    <w:rsid w:val="00A57809"/>
    <w:rsid w:val="00A57CF5"/>
    <w:rsid w:val="00A606B5"/>
    <w:rsid w:val="00A6075F"/>
    <w:rsid w:val="00A609D6"/>
    <w:rsid w:val="00A60A25"/>
    <w:rsid w:val="00A60A99"/>
    <w:rsid w:val="00A60E2A"/>
    <w:rsid w:val="00A61759"/>
    <w:rsid w:val="00A61BB1"/>
    <w:rsid w:val="00A61FF5"/>
    <w:rsid w:val="00A622C3"/>
    <w:rsid w:val="00A6278A"/>
    <w:rsid w:val="00A63925"/>
    <w:rsid w:val="00A63C56"/>
    <w:rsid w:val="00A63E35"/>
    <w:rsid w:val="00A64022"/>
    <w:rsid w:val="00A6436D"/>
    <w:rsid w:val="00A643DA"/>
    <w:rsid w:val="00A6477C"/>
    <w:rsid w:val="00A653DA"/>
    <w:rsid w:val="00A654D4"/>
    <w:rsid w:val="00A657BA"/>
    <w:rsid w:val="00A6594D"/>
    <w:rsid w:val="00A66114"/>
    <w:rsid w:val="00A6640F"/>
    <w:rsid w:val="00A668FF"/>
    <w:rsid w:val="00A66A7C"/>
    <w:rsid w:val="00A66F07"/>
    <w:rsid w:val="00A670CE"/>
    <w:rsid w:val="00A675B8"/>
    <w:rsid w:val="00A676C4"/>
    <w:rsid w:val="00A67875"/>
    <w:rsid w:val="00A67C74"/>
    <w:rsid w:val="00A70023"/>
    <w:rsid w:val="00A700B1"/>
    <w:rsid w:val="00A7107A"/>
    <w:rsid w:val="00A710D1"/>
    <w:rsid w:val="00A7117F"/>
    <w:rsid w:val="00A7122E"/>
    <w:rsid w:val="00A71495"/>
    <w:rsid w:val="00A71537"/>
    <w:rsid w:val="00A71802"/>
    <w:rsid w:val="00A71B97"/>
    <w:rsid w:val="00A71C08"/>
    <w:rsid w:val="00A728F1"/>
    <w:rsid w:val="00A7297D"/>
    <w:rsid w:val="00A72ADF"/>
    <w:rsid w:val="00A72B50"/>
    <w:rsid w:val="00A7360F"/>
    <w:rsid w:val="00A7390F"/>
    <w:rsid w:val="00A73A9C"/>
    <w:rsid w:val="00A73E42"/>
    <w:rsid w:val="00A74B86"/>
    <w:rsid w:val="00A750E1"/>
    <w:rsid w:val="00A754F4"/>
    <w:rsid w:val="00A75862"/>
    <w:rsid w:val="00A7590E"/>
    <w:rsid w:val="00A75AFB"/>
    <w:rsid w:val="00A75BD7"/>
    <w:rsid w:val="00A7608D"/>
    <w:rsid w:val="00A76295"/>
    <w:rsid w:val="00A7668F"/>
    <w:rsid w:val="00A76E8F"/>
    <w:rsid w:val="00A76E96"/>
    <w:rsid w:val="00A76FE5"/>
    <w:rsid w:val="00A771A5"/>
    <w:rsid w:val="00A77705"/>
    <w:rsid w:val="00A7789D"/>
    <w:rsid w:val="00A77AA7"/>
    <w:rsid w:val="00A77DCD"/>
    <w:rsid w:val="00A80227"/>
    <w:rsid w:val="00A803C3"/>
    <w:rsid w:val="00A8053A"/>
    <w:rsid w:val="00A8068F"/>
    <w:rsid w:val="00A809A9"/>
    <w:rsid w:val="00A80C7C"/>
    <w:rsid w:val="00A80C90"/>
    <w:rsid w:val="00A80DBC"/>
    <w:rsid w:val="00A80F97"/>
    <w:rsid w:val="00A81260"/>
    <w:rsid w:val="00A81324"/>
    <w:rsid w:val="00A81D74"/>
    <w:rsid w:val="00A82254"/>
    <w:rsid w:val="00A8262E"/>
    <w:rsid w:val="00A8290B"/>
    <w:rsid w:val="00A82A22"/>
    <w:rsid w:val="00A82DB1"/>
    <w:rsid w:val="00A82E3B"/>
    <w:rsid w:val="00A832B6"/>
    <w:rsid w:val="00A83616"/>
    <w:rsid w:val="00A838A5"/>
    <w:rsid w:val="00A83C4F"/>
    <w:rsid w:val="00A84580"/>
    <w:rsid w:val="00A84DDE"/>
    <w:rsid w:val="00A8523A"/>
    <w:rsid w:val="00A8599A"/>
    <w:rsid w:val="00A85ACB"/>
    <w:rsid w:val="00A85C66"/>
    <w:rsid w:val="00A86830"/>
    <w:rsid w:val="00A86CFF"/>
    <w:rsid w:val="00A86D37"/>
    <w:rsid w:val="00A86DD6"/>
    <w:rsid w:val="00A86EB0"/>
    <w:rsid w:val="00A876C0"/>
    <w:rsid w:val="00A87924"/>
    <w:rsid w:val="00A87BFC"/>
    <w:rsid w:val="00A908FC"/>
    <w:rsid w:val="00A90E92"/>
    <w:rsid w:val="00A90E9D"/>
    <w:rsid w:val="00A911C8"/>
    <w:rsid w:val="00A9130F"/>
    <w:rsid w:val="00A91361"/>
    <w:rsid w:val="00A91431"/>
    <w:rsid w:val="00A91484"/>
    <w:rsid w:val="00A91A31"/>
    <w:rsid w:val="00A92C68"/>
    <w:rsid w:val="00A931E4"/>
    <w:rsid w:val="00A93837"/>
    <w:rsid w:val="00A93857"/>
    <w:rsid w:val="00A9389A"/>
    <w:rsid w:val="00A938B0"/>
    <w:rsid w:val="00A93B33"/>
    <w:rsid w:val="00A9412C"/>
    <w:rsid w:val="00A946BB"/>
    <w:rsid w:val="00A94863"/>
    <w:rsid w:val="00A94BC9"/>
    <w:rsid w:val="00A95270"/>
    <w:rsid w:val="00A95458"/>
    <w:rsid w:val="00A95813"/>
    <w:rsid w:val="00A95AEC"/>
    <w:rsid w:val="00A95EC5"/>
    <w:rsid w:val="00A95F6F"/>
    <w:rsid w:val="00A96293"/>
    <w:rsid w:val="00A965F1"/>
    <w:rsid w:val="00A9676A"/>
    <w:rsid w:val="00A9693C"/>
    <w:rsid w:val="00A969A1"/>
    <w:rsid w:val="00A97005"/>
    <w:rsid w:val="00A97151"/>
    <w:rsid w:val="00A97A78"/>
    <w:rsid w:val="00A97B9A"/>
    <w:rsid w:val="00AA0268"/>
    <w:rsid w:val="00AA0449"/>
    <w:rsid w:val="00AA0B37"/>
    <w:rsid w:val="00AA0FA0"/>
    <w:rsid w:val="00AA1068"/>
    <w:rsid w:val="00AA158A"/>
    <w:rsid w:val="00AA1C85"/>
    <w:rsid w:val="00AA1E49"/>
    <w:rsid w:val="00AA23EF"/>
    <w:rsid w:val="00AA2580"/>
    <w:rsid w:val="00AA2F84"/>
    <w:rsid w:val="00AA3391"/>
    <w:rsid w:val="00AA35EA"/>
    <w:rsid w:val="00AA370D"/>
    <w:rsid w:val="00AA3A26"/>
    <w:rsid w:val="00AA3B70"/>
    <w:rsid w:val="00AA3B75"/>
    <w:rsid w:val="00AA425F"/>
    <w:rsid w:val="00AA4458"/>
    <w:rsid w:val="00AA468D"/>
    <w:rsid w:val="00AA49A0"/>
    <w:rsid w:val="00AA49F7"/>
    <w:rsid w:val="00AA4BCA"/>
    <w:rsid w:val="00AA5606"/>
    <w:rsid w:val="00AA564A"/>
    <w:rsid w:val="00AA56F8"/>
    <w:rsid w:val="00AA57B9"/>
    <w:rsid w:val="00AA5C24"/>
    <w:rsid w:val="00AA60E5"/>
    <w:rsid w:val="00AA62FB"/>
    <w:rsid w:val="00AA63C7"/>
    <w:rsid w:val="00AA6985"/>
    <w:rsid w:val="00AA6D5A"/>
    <w:rsid w:val="00AA7FE6"/>
    <w:rsid w:val="00AB0653"/>
    <w:rsid w:val="00AB09A9"/>
    <w:rsid w:val="00AB0C71"/>
    <w:rsid w:val="00AB0CFC"/>
    <w:rsid w:val="00AB1627"/>
    <w:rsid w:val="00AB162B"/>
    <w:rsid w:val="00AB1883"/>
    <w:rsid w:val="00AB1EFC"/>
    <w:rsid w:val="00AB2152"/>
    <w:rsid w:val="00AB2400"/>
    <w:rsid w:val="00AB3110"/>
    <w:rsid w:val="00AB34F3"/>
    <w:rsid w:val="00AB3799"/>
    <w:rsid w:val="00AB3F29"/>
    <w:rsid w:val="00AB3F8F"/>
    <w:rsid w:val="00AB44DB"/>
    <w:rsid w:val="00AB4DDA"/>
    <w:rsid w:val="00AB5273"/>
    <w:rsid w:val="00AB60CB"/>
    <w:rsid w:val="00AB6273"/>
    <w:rsid w:val="00AB635B"/>
    <w:rsid w:val="00AB66D3"/>
    <w:rsid w:val="00AB6BC3"/>
    <w:rsid w:val="00AB6BE6"/>
    <w:rsid w:val="00AB6DE1"/>
    <w:rsid w:val="00AB7570"/>
    <w:rsid w:val="00AB7586"/>
    <w:rsid w:val="00AB7AD9"/>
    <w:rsid w:val="00AB7E72"/>
    <w:rsid w:val="00AB7F01"/>
    <w:rsid w:val="00AC0623"/>
    <w:rsid w:val="00AC0C60"/>
    <w:rsid w:val="00AC1124"/>
    <w:rsid w:val="00AC1E81"/>
    <w:rsid w:val="00AC1EB6"/>
    <w:rsid w:val="00AC30F6"/>
    <w:rsid w:val="00AC3184"/>
    <w:rsid w:val="00AC3212"/>
    <w:rsid w:val="00AC33B9"/>
    <w:rsid w:val="00AC3AFC"/>
    <w:rsid w:val="00AC3CD7"/>
    <w:rsid w:val="00AC4172"/>
    <w:rsid w:val="00AC44FC"/>
    <w:rsid w:val="00AC46EB"/>
    <w:rsid w:val="00AC485D"/>
    <w:rsid w:val="00AC4B26"/>
    <w:rsid w:val="00AC4CAC"/>
    <w:rsid w:val="00AC4D0D"/>
    <w:rsid w:val="00AC4DC4"/>
    <w:rsid w:val="00AC4E47"/>
    <w:rsid w:val="00AC5B20"/>
    <w:rsid w:val="00AC60B9"/>
    <w:rsid w:val="00AC6361"/>
    <w:rsid w:val="00AC6492"/>
    <w:rsid w:val="00AC67A6"/>
    <w:rsid w:val="00AC6C72"/>
    <w:rsid w:val="00AC6D98"/>
    <w:rsid w:val="00AC6DC7"/>
    <w:rsid w:val="00AC6E89"/>
    <w:rsid w:val="00AC738F"/>
    <w:rsid w:val="00AC79C2"/>
    <w:rsid w:val="00AC7C3A"/>
    <w:rsid w:val="00AC7C99"/>
    <w:rsid w:val="00AD0117"/>
    <w:rsid w:val="00AD0155"/>
    <w:rsid w:val="00AD038E"/>
    <w:rsid w:val="00AD0425"/>
    <w:rsid w:val="00AD07B2"/>
    <w:rsid w:val="00AD0B98"/>
    <w:rsid w:val="00AD0D5F"/>
    <w:rsid w:val="00AD1824"/>
    <w:rsid w:val="00AD1941"/>
    <w:rsid w:val="00AD1D67"/>
    <w:rsid w:val="00AD1E81"/>
    <w:rsid w:val="00AD2943"/>
    <w:rsid w:val="00AD2AB2"/>
    <w:rsid w:val="00AD2AE3"/>
    <w:rsid w:val="00AD2B23"/>
    <w:rsid w:val="00AD33D3"/>
    <w:rsid w:val="00AD33E9"/>
    <w:rsid w:val="00AD3AFA"/>
    <w:rsid w:val="00AD4579"/>
    <w:rsid w:val="00AD4882"/>
    <w:rsid w:val="00AD4A23"/>
    <w:rsid w:val="00AD4DB4"/>
    <w:rsid w:val="00AD4DB7"/>
    <w:rsid w:val="00AD4F74"/>
    <w:rsid w:val="00AD57DD"/>
    <w:rsid w:val="00AD57ED"/>
    <w:rsid w:val="00AD5A10"/>
    <w:rsid w:val="00AD5A9E"/>
    <w:rsid w:val="00AD5B80"/>
    <w:rsid w:val="00AD5C5D"/>
    <w:rsid w:val="00AD5DD2"/>
    <w:rsid w:val="00AD62C2"/>
    <w:rsid w:val="00AD63D4"/>
    <w:rsid w:val="00AD665C"/>
    <w:rsid w:val="00AD67FA"/>
    <w:rsid w:val="00AD690E"/>
    <w:rsid w:val="00AD703E"/>
    <w:rsid w:val="00AD7BD0"/>
    <w:rsid w:val="00AD7D3D"/>
    <w:rsid w:val="00AD7EE9"/>
    <w:rsid w:val="00AE0085"/>
    <w:rsid w:val="00AE00BF"/>
    <w:rsid w:val="00AE02A3"/>
    <w:rsid w:val="00AE04ED"/>
    <w:rsid w:val="00AE0555"/>
    <w:rsid w:val="00AE080C"/>
    <w:rsid w:val="00AE08E3"/>
    <w:rsid w:val="00AE0C34"/>
    <w:rsid w:val="00AE0CA9"/>
    <w:rsid w:val="00AE0E1E"/>
    <w:rsid w:val="00AE102F"/>
    <w:rsid w:val="00AE115E"/>
    <w:rsid w:val="00AE18BB"/>
    <w:rsid w:val="00AE1A77"/>
    <w:rsid w:val="00AE2386"/>
    <w:rsid w:val="00AE2AAF"/>
    <w:rsid w:val="00AE2C5F"/>
    <w:rsid w:val="00AE2E28"/>
    <w:rsid w:val="00AE31CE"/>
    <w:rsid w:val="00AE32EE"/>
    <w:rsid w:val="00AE3404"/>
    <w:rsid w:val="00AE36A5"/>
    <w:rsid w:val="00AE39EE"/>
    <w:rsid w:val="00AE3A82"/>
    <w:rsid w:val="00AE3D22"/>
    <w:rsid w:val="00AE3D45"/>
    <w:rsid w:val="00AE4A5D"/>
    <w:rsid w:val="00AE4B51"/>
    <w:rsid w:val="00AE53D8"/>
    <w:rsid w:val="00AE5CBC"/>
    <w:rsid w:val="00AE67BF"/>
    <w:rsid w:val="00AE68AC"/>
    <w:rsid w:val="00AE6FC5"/>
    <w:rsid w:val="00AE7138"/>
    <w:rsid w:val="00AE782D"/>
    <w:rsid w:val="00AF0622"/>
    <w:rsid w:val="00AF0A3D"/>
    <w:rsid w:val="00AF0C08"/>
    <w:rsid w:val="00AF0DD8"/>
    <w:rsid w:val="00AF104E"/>
    <w:rsid w:val="00AF109B"/>
    <w:rsid w:val="00AF20C9"/>
    <w:rsid w:val="00AF2751"/>
    <w:rsid w:val="00AF2A29"/>
    <w:rsid w:val="00AF2C8D"/>
    <w:rsid w:val="00AF2CE2"/>
    <w:rsid w:val="00AF2E8B"/>
    <w:rsid w:val="00AF331D"/>
    <w:rsid w:val="00AF349E"/>
    <w:rsid w:val="00AF3904"/>
    <w:rsid w:val="00AF39ED"/>
    <w:rsid w:val="00AF4073"/>
    <w:rsid w:val="00AF4517"/>
    <w:rsid w:val="00AF454D"/>
    <w:rsid w:val="00AF458F"/>
    <w:rsid w:val="00AF49A4"/>
    <w:rsid w:val="00AF4A2D"/>
    <w:rsid w:val="00AF4F82"/>
    <w:rsid w:val="00AF53AB"/>
    <w:rsid w:val="00AF5E1F"/>
    <w:rsid w:val="00AF6224"/>
    <w:rsid w:val="00AF6465"/>
    <w:rsid w:val="00AF6595"/>
    <w:rsid w:val="00AF6713"/>
    <w:rsid w:val="00AF6B54"/>
    <w:rsid w:val="00AF7083"/>
    <w:rsid w:val="00AF761F"/>
    <w:rsid w:val="00AF768F"/>
    <w:rsid w:val="00AF7BC2"/>
    <w:rsid w:val="00AF7C97"/>
    <w:rsid w:val="00B001BD"/>
    <w:rsid w:val="00B0025F"/>
    <w:rsid w:val="00B00659"/>
    <w:rsid w:val="00B006E4"/>
    <w:rsid w:val="00B008A1"/>
    <w:rsid w:val="00B00B47"/>
    <w:rsid w:val="00B0129E"/>
    <w:rsid w:val="00B013F6"/>
    <w:rsid w:val="00B014BD"/>
    <w:rsid w:val="00B019E2"/>
    <w:rsid w:val="00B01B61"/>
    <w:rsid w:val="00B01C1A"/>
    <w:rsid w:val="00B01D99"/>
    <w:rsid w:val="00B01E99"/>
    <w:rsid w:val="00B02680"/>
    <w:rsid w:val="00B02CCE"/>
    <w:rsid w:val="00B02F23"/>
    <w:rsid w:val="00B034B5"/>
    <w:rsid w:val="00B035F4"/>
    <w:rsid w:val="00B0371C"/>
    <w:rsid w:val="00B03904"/>
    <w:rsid w:val="00B03F9F"/>
    <w:rsid w:val="00B04092"/>
    <w:rsid w:val="00B041D4"/>
    <w:rsid w:val="00B04997"/>
    <w:rsid w:val="00B04AE1"/>
    <w:rsid w:val="00B04C93"/>
    <w:rsid w:val="00B04DB1"/>
    <w:rsid w:val="00B05057"/>
    <w:rsid w:val="00B05949"/>
    <w:rsid w:val="00B05B61"/>
    <w:rsid w:val="00B064C4"/>
    <w:rsid w:val="00B06C69"/>
    <w:rsid w:val="00B06DFB"/>
    <w:rsid w:val="00B079D3"/>
    <w:rsid w:val="00B07D5B"/>
    <w:rsid w:val="00B07E92"/>
    <w:rsid w:val="00B100A1"/>
    <w:rsid w:val="00B1049B"/>
    <w:rsid w:val="00B105E2"/>
    <w:rsid w:val="00B10CBB"/>
    <w:rsid w:val="00B1142B"/>
    <w:rsid w:val="00B116DD"/>
    <w:rsid w:val="00B11E3C"/>
    <w:rsid w:val="00B1205D"/>
    <w:rsid w:val="00B1258C"/>
    <w:rsid w:val="00B12766"/>
    <w:rsid w:val="00B12A8C"/>
    <w:rsid w:val="00B12DCE"/>
    <w:rsid w:val="00B13704"/>
    <w:rsid w:val="00B137F0"/>
    <w:rsid w:val="00B138A5"/>
    <w:rsid w:val="00B13A3A"/>
    <w:rsid w:val="00B13C46"/>
    <w:rsid w:val="00B14438"/>
    <w:rsid w:val="00B150FD"/>
    <w:rsid w:val="00B1535B"/>
    <w:rsid w:val="00B154A6"/>
    <w:rsid w:val="00B15F7F"/>
    <w:rsid w:val="00B16C47"/>
    <w:rsid w:val="00B16DB1"/>
    <w:rsid w:val="00B17602"/>
    <w:rsid w:val="00B17723"/>
    <w:rsid w:val="00B17782"/>
    <w:rsid w:val="00B17905"/>
    <w:rsid w:val="00B2015C"/>
    <w:rsid w:val="00B20775"/>
    <w:rsid w:val="00B208DC"/>
    <w:rsid w:val="00B20BC0"/>
    <w:rsid w:val="00B2111B"/>
    <w:rsid w:val="00B21560"/>
    <w:rsid w:val="00B215F9"/>
    <w:rsid w:val="00B216BD"/>
    <w:rsid w:val="00B216F5"/>
    <w:rsid w:val="00B219C8"/>
    <w:rsid w:val="00B21C91"/>
    <w:rsid w:val="00B22019"/>
    <w:rsid w:val="00B221D2"/>
    <w:rsid w:val="00B221D3"/>
    <w:rsid w:val="00B22312"/>
    <w:rsid w:val="00B226A8"/>
    <w:rsid w:val="00B22E11"/>
    <w:rsid w:val="00B22F70"/>
    <w:rsid w:val="00B23A3D"/>
    <w:rsid w:val="00B243A9"/>
    <w:rsid w:val="00B25164"/>
    <w:rsid w:val="00B260C2"/>
    <w:rsid w:val="00B2664D"/>
    <w:rsid w:val="00B2673C"/>
    <w:rsid w:val="00B26D79"/>
    <w:rsid w:val="00B26EFE"/>
    <w:rsid w:val="00B2731F"/>
    <w:rsid w:val="00B27410"/>
    <w:rsid w:val="00B27505"/>
    <w:rsid w:val="00B27F1D"/>
    <w:rsid w:val="00B3099C"/>
    <w:rsid w:val="00B30AC0"/>
    <w:rsid w:val="00B30CE0"/>
    <w:rsid w:val="00B30E8D"/>
    <w:rsid w:val="00B3131C"/>
    <w:rsid w:val="00B3142E"/>
    <w:rsid w:val="00B31933"/>
    <w:rsid w:val="00B31A43"/>
    <w:rsid w:val="00B31EA0"/>
    <w:rsid w:val="00B31EA1"/>
    <w:rsid w:val="00B32184"/>
    <w:rsid w:val="00B3224D"/>
    <w:rsid w:val="00B32DD3"/>
    <w:rsid w:val="00B331FB"/>
    <w:rsid w:val="00B333EB"/>
    <w:rsid w:val="00B3354E"/>
    <w:rsid w:val="00B33ED8"/>
    <w:rsid w:val="00B34278"/>
    <w:rsid w:val="00B342F6"/>
    <w:rsid w:val="00B3433A"/>
    <w:rsid w:val="00B34526"/>
    <w:rsid w:val="00B34A1A"/>
    <w:rsid w:val="00B34CF1"/>
    <w:rsid w:val="00B34CF5"/>
    <w:rsid w:val="00B3512D"/>
    <w:rsid w:val="00B3529D"/>
    <w:rsid w:val="00B3556D"/>
    <w:rsid w:val="00B35905"/>
    <w:rsid w:val="00B35CAC"/>
    <w:rsid w:val="00B35E70"/>
    <w:rsid w:val="00B35F4E"/>
    <w:rsid w:val="00B360D7"/>
    <w:rsid w:val="00B361AF"/>
    <w:rsid w:val="00B363B8"/>
    <w:rsid w:val="00B364C9"/>
    <w:rsid w:val="00B3668A"/>
    <w:rsid w:val="00B36CD5"/>
    <w:rsid w:val="00B36FC1"/>
    <w:rsid w:val="00B37284"/>
    <w:rsid w:val="00B37591"/>
    <w:rsid w:val="00B37BE8"/>
    <w:rsid w:val="00B37C6A"/>
    <w:rsid w:val="00B407A7"/>
    <w:rsid w:val="00B4157A"/>
    <w:rsid w:val="00B41762"/>
    <w:rsid w:val="00B422D4"/>
    <w:rsid w:val="00B423AA"/>
    <w:rsid w:val="00B42931"/>
    <w:rsid w:val="00B435A0"/>
    <w:rsid w:val="00B43692"/>
    <w:rsid w:val="00B43AF3"/>
    <w:rsid w:val="00B44952"/>
    <w:rsid w:val="00B44BC2"/>
    <w:rsid w:val="00B44E17"/>
    <w:rsid w:val="00B4531E"/>
    <w:rsid w:val="00B455D4"/>
    <w:rsid w:val="00B45D4A"/>
    <w:rsid w:val="00B45D4E"/>
    <w:rsid w:val="00B45DD2"/>
    <w:rsid w:val="00B46E79"/>
    <w:rsid w:val="00B46F60"/>
    <w:rsid w:val="00B46FFE"/>
    <w:rsid w:val="00B47369"/>
    <w:rsid w:val="00B47B82"/>
    <w:rsid w:val="00B47C32"/>
    <w:rsid w:val="00B50171"/>
    <w:rsid w:val="00B501CF"/>
    <w:rsid w:val="00B50577"/>
    <w:rsid w:val="00B50837"/>
    <w:rsid w:val="00B50B64"/>
    <w:rsid w:val="00B50C69"/>
    <w:rsid w:val="00B50E76"/>
    <w:rsid w:val="00B5168D"/>
    <w:rsid w:val="00B51A16"/>
    <w:rsid w:val="00B51C20"/>
    <w:rsid w:val="00B51F3C"/>
    <w:rsid w:val="00B522A2"/>
    <w:rsid w:val="00B52419"/>
    <w:rsid w:val="00B52489"/>
    <w:rsid w:val="00B5284E"/>
    <w:rsid w:val="00B529F6"/>
    <w:rsid w:val="00B52C01"/>
    <w:rsid w:val="00B52DF8"/>
    <w:rsid w:val="00B53205"/>
    <w:rsid w:val="00B53492"/>
    <w:rsid w:val="00B535C9"/>
    <w:rsid w:val="00B53677"/>
    <w:rsid w:val="00B539CC"/>
    <w:rsid w:val="00B53A67"/>
    <w:rsid w:val="00B53B61"/>
    <w:rsid w:val="00B53D76"/>
    <w:rsid w:val="00B53EF1"/>
    <w:rsid w:val="00B5409A"/>
    <w:rsid w:val="00B54190"/>
    <w:rsid w:val="00B54309"/>
    <w:rsid w:val="00B543F0"/>
    <w:rsid w:val="00B54455"/>
    <w:rsid w:val="00B5484B"/>
    <w:rsid w:val="00B54BC3"/>
    <w:rsid w:val="00B54CA9"/>
    <w:rsid w:val="00B55319"/>
    <w:rsid w:val="00B5574C"/>
    <w:rsid w:val="00B55CD4"/>
    <w:rsid w:val="00B565AD"/>
    <w:rsid w:val="00B5717A"/>
    <w:rsid w:val="00B57A89"/>
    <w:rsid w:val="00B57D35"/>
    <w:rsid w:val="00B57E54"/>
    <w:rsid w:val="00B57EC9"/>
    <w:rsid w:val="00B6039B"/>
    <w:rsid w:val="00B60661"/>
    <w:rsid w:val="00B60F1B"/>
    <w:rsid w:val="00B61045"/>
    <w:rsid w:val="00B6129D"/>
    <w:rsid w:val="00B61561"/>
    <w:rsid w:val="00B615AB"/>
    <w:rsid w:val="00B61784"/>
    <w:rsid w:val="00B6179E"/>
    <w:rsid w:val="00B61823"/>
    <w:rsid w:val="00B61EF6"/>
    <w:rsid w:val="00B625C0"/>
    <w:rsid w:val="00B627B9"/>
    <w:rsid w:val="00B62B3E"/>
    <w:rsid w:val="00B63021"/>
    <w:rsid w:val="00B6328E"/>
    <w:rsid w:val="00B63381"/>
    <w:rsid w:val="00B63B2D"/>
    <w:rsid w:val="00B63C58"/>
    <w:rsid w:val="00B63DDF"/>
    <w:rsid w:val="00B63E9F"/>
    <w:rsid w:val="00B642C3"/>
    <w:rsid w:val="00B645E7"/>
    <w:rsid w:val="00B649ED"/>
    <w:rsid w:val="00B64B6E"/>
    <w:rsid w:val="00B64BC1"/>
    <w:rsid w:val="00B64CB5"/>
    <w:rsid w:val="00B6500A"/>
    <w:rsid w:val="00B653AA"/>
    <w:rsid w:val="00B657D0"/>
    <w:rsid w:val="00B65EE3"/>
    <w:rsid w:val="00B66139"/>
    <w:rsid w:val="00B66197"/>
    <w:rsid w:val="00B662D7"/>
    <w:rsid w:val="00B66644"/>
    <w:rsid w:val="00B66A1F"/>
    <w:rsid w:val="00B67827"/>
    <w:rsid w:val="00B67AFC"/>
    <w:rsid w:val="00B67C4F"/>
    <w:rsid w:val="00B703FA"/>
    <w:rsid w:val="00B7040B"/>
    <w:rsid w:val="00B708A5"/>
    <w:rsid w:val="00B70C6D"/>
    <w:rsid w:val="00B70F4C"/>
    <w:rsid w:val="00B711CE"/>
    <w:rsid w:val="00B71393"/>
    <w:rsid w:val="00B714E8"/>
    <w:rsid w:val="00B71707"/>
    <w:rsid w:val="00B718D3"/>
    <w:rsid w:val="00B71AA5"/>
    <w:rsid w:val="00B71FB1"/>
    <w:rsid w:val="00B72010"/>
    <w:rsid w:val="00B72168"/>
    <w:rsid w:val="00B72491"/>
    <w:rsid w:val="00B724A1"/>
    <w:rsid w:val="00B72672"/>
    <w:rsid w:val="00B72A0A"/>
    <w:rsid w:val="00B72B0D"/>
    <w:rsid w:val="00B73012"/>
    <w:rsid w:val="00B732B8"/>
    <w:rsid w:val="00B73980"/>
    <w:rsid w:val="00B740A3"/>
    <w:rsid w:val="00B7410A"/>
    <w:rsid w:val="00B741C1"/>
    <w:rsid w:val="00B74749"/>
    <w:rsid w:val="00B74E2D"/>
    <w:rsid w:val="00B75253"/>
    <w:rsid w:val="00B75C12"/>
    <w:rsid w:val="00B75CD0"/>
    <w:rsid w:val="00B75EA5"/>
    <w:rsid w:val="00B762D1"/>
    <w:rsid w:val="00B76416"/>
    <w:rsid w:val="00B76D11"/>
    <w:rsid w:val="00B776AD"/>
    <w:rsid w:val="00B77A06"/>
    <w:rsid w:val="00B804ED"/>
    <w:rsid w:val="00B805F4"/>
    <w:rsid w:val="00B81B13"/>
    <w:rsid w:val="00B82134"/>
    <w:rsid w:val="00B82361"/>
    <w:rsid w:val="00B823EA"/>
    <w:rsid w:val="00B825FB"/>
    <w:rsid w:val="00B8263C"/>
    <w:rsid w:val="00B82727"/>
    <w:rsid w:val="00B827BD"/>
    <w:rsid w:val="00B82ABD"/>
    <w:rsid w:val="00B83173"/>
    <w:rsid w:val="00B83360"/>
    <w:rsid w:val="00B83563"/>
    <w:rsid w:val="00B83CA2"/>
    <w:rsid w:val="00B84046"/>
    <w:rsid w:val="00B8410A"/>
    <w:rsid w:val="00B847FA"/>
    <w:rsid w:val="00B848DA"/>
    <w:rsid w:val="00B84AFF"/>
    <w:rsid w:val="00B84EF9"/>
    <w:rsid w:val="00B85054"/>
    <w:rsid w:val="00B85844"/>
    <w:rsid w:val="00B85976"/>
    <w:rsid w:val="00B859F2"/>
    <w:rsid w:val="00B868AE"/>
    <w:rsid w:val="00B86916"/>
    <w:rsid w:val="00B86A1E"/>
    <w:rsid w:val="00B86F60"/>
    <w:rsid w:val="00B876CB"/>
    <w:rsid w:val="00B87955"/>
    <w:rsid w:val="00B87FCA"/>
    <w:rsid w:val="00B900FC"/>
    <w:rsid w:val="00B90A54"/>
    <w:rsid w:val="00B90C4F"/>
    <w:rsid w:val="00B90CF2"/>
    <w:rsid w:val="00B90EC4"/>
    <w:rsid w:val="00B90F84"/>
    <w:rsid w:val="00B91F1C"/>
    <w:rsid w:val="00B924E7"/>
    <w:rsid w:val="00B9253B"/>
    <w:rsid w:val="00B926D3"/>
    <w:rsid w:val="00B927DD"/>
    <w:rsid w:val="00B929D5"/>
    <w:rsid w:val="00B93440"/>
    <w:rsid w:val="00B9359A"/>
    <w:rsid w:val="00B93980"/>
    <w:rsid w:val="00B93B26"/>
    <w:rsid w:val="00B94777"/>
    <w:rsid w:val="00B947C5"/>
    <w:rsid w:val="00B947F4"/>
    <w:rsid w:val="00B95686"/>
    <w:rsid w:val="00B95B70"/>
    <w:rsid w:val="00B96163"/>
    <w:rsid w:val="00B969AB"/>
    <w:rsid w:val="00B96C4B"/>
    <w:rsid w:val="00B97069"/>
    <w:rsid w:val="00B9753A"/>
    <w:rsid w:val="00B97938"/>
    <w:rsid w:val="00B97DB7"/>
    <w:rsid w:val="00B97EFE"/>
    <w:rsid w:val="00BA005F"/>
    <w:rsid w:val="00BA0481"/>
    <w:rsid w:val="00BA0952"/>
    <w:rsid w:val="00BA0CA8"/>
    <w:rsid w:val="00BA0DEE"/>
    <w:rsid w:val="00BA0E64"/>
    <w:rsid w:val="00BA18A9"/>
    <w:rsid w:val="00BA1D37"/>
    <w:rsid w:val="00BA21ED"/>
    <w:rsid w:val="00BA2C46"/>
    <w:rsid w:val="00BA2C94"/>
    <w:rsid w:val="00BA2DA0"/>
    <w:rsid w:val="00BA2EC3"/>
    <w:rsid w:val="00BA31D9"/>
    <w:rsid w:val="00BA3544"/>
    <w:rsid w:val="00BA3669"/>
    <w:rsid w:val="00BA431E"/>
    <w:rsid w:val="00BA4502"/>
    <w:rsid w:val="00BA4592"/>
    <w:rsid w:val="00BA4881"/>
    <w:rsid w:val="00BA49C8"/>
    <w:rsid w:val="00BA5343"/>
    <w:rsid w:val="00BA59C1"/>
    <w:rsid w:val="00BA5DFA"/>
    <w:rsid w:val="00BA64A6"/>
    <w:rsid w:val="00BA67FD"/>
    <w:rsid w:val="00BA70A0"/>
    <w:rsid w:val="00BA73EA"/>
    <w:rsid w:val="00BA744C"/>
    <w:rsid w:val="00BA7503"/>
    <w:rsid w:val="00BA7784"/>
    <w:rsid w:val="00BA7847"/>
    <w:rsid w:val="00BB008F"/>
    <w:rsid w:val="00BB07B8"/>
    <w:rsid w:val="00BB10D6"/>
    <w:rsid w:val="00BB17F4"/>
    <w:rsid w:val="00BB1AFD"/>
    <w:rsid w:val="00BB23F1"/>
    <w:rsid w:val="00BB2558"/>
    <w:rsid w:val="00BB257B"/>
    <w:rsid w:val="00BB292F"/>
    <w:rsid w:val="00BB2BFF"/>
    <w:rsid w:val="00BB2F4C"/>
    <w:rsid w:val="00BB32AD"/>
    <w:rsid w:val="00BB35D9"/>
    <w:rsid w:val="00BB429D"/>
    <w:rsid w:val="00BB4543"/>
    <w:rsid w:val="00BB4631"/>
    <w:rsid w:val="00BB52DC"/>
    <w:rsid w:val="00BB5C7C"/>
    <w:rsid w:val="00BB67F2"/>
    <w:rsid w:val="00BB6E77"/>
    <w:rsid w:val="00BB76B1"/>
    <w:rsid w:val="00BB785B"/>
    <w:rsid w:val="00BB7B2E"/>
    <w:rsid w:val="00BB7BFA"/>
    <w:rsid w:val="00BB7E2A"/>
    <w:rsid w:val="00BC0156"/>
    <w:rsid w:val="00BC0260"/>
    <w:rsid w:val="00BC0368"/>
    <w:rsid w:val="00BC11A5"/>
    <w:rsid w:val="00BC136C"/>
    <w:rsid w:val="00BC14F7"/>
    <w:rsid w:val="00BC1878"/>
    <w:rsid w:val="00BC1CEA"/>
    <w:rsid w:val="00BC1D3D"/>
    <w:rsid w:val="00BC20D8"/>
    <w:rsid w:val="00BC2987"/>
    <w:rsid w:val="00BC2C7F"/>
    <w:rsid w:val="00BC2CBC"/>
    <w:rsid w:val="00BC2D02"/>
    <w:rsid w:val="00BC2DFE"/>
    <w:rsid w:val="00BC3921"/>
    <w:rsid w:val="00BC3BB0"/>
    <w:rsid w:val="00BC3E90"/>
    <w:rsid w:val="00BC3FAA"/>
    <w:rsid w:val="00BC44C3"/>
    <w:rsid w:val="00BC4586"/>
    <w:rsid w:val="00BC45ED"/>
    <w:rsid w:val="00BC4DB8"/>
    <w:rsid w:val="00BC55FF"/>
    <w:rsid w:val="00BC5E95"/>
    <w:rsid w:val="00BC5F90"/>
    <w:rsid w:val="00BC619A"/>
    <w:rsid w:val="00BC61DD"/>
    <w:rsid w:val="00BC691B"/>
    <w:rsid w:val="00BC6A33"/>
    <w:rsid w:val="00BC6C0D"/>
    <w:rsid w:val="00BC6F80"/>
    <w:rsid w:val="00BC721E"/>
    <w:rsid w:val="00BC77D0"/>
    <w:rsid w:val="00BC7ACB"/>
    <w:rsid w:val="00BC7B0C"/>
    <w:rsid w:val="00BC7B73"/>
    <w:rsid w:val="00BC7F0D"/>
    <w:rsid w:val="00BD00AD"/>
    <w:rsid w:val="00BD0952"/>
    <w:rsid w:val="00BD0C56"/>
    <w:rsid w:val="00BD12A6"/>
    <w:rsid w:val="00BD1402"/>
    <w:rsid w:val="00BD1869"/>
    <w:rsid w:val="00BD19F2"/>
    <w:rsid w:val="00BD1B26"/>
    <w:rsid w:val="00BD1B9F"/>
    <w:rsid w:val="00BD1C9E"/>
    <w:rsid w:val="00BD1CCE"/>
    <w:rsid w:val="00BD2BAF"/>
    <w:rsid w:val="00BD2BE8"/>
    <w:rsid w:val="00BD2F57"/>
    <w:rsid w:val="00BD31A0"/>
    <w:rsid w:val="00BD3470"/>
    <w:rsid w:val="00BD34BF"/>
    <w:rsid w:val="00BD34CB"/>
    <w:rsid w:val="00BD38CB"/>
    <w:rsid w:val="00BD3CBC"/>
    <w:rsid w:val="00BD4170"/>
    <w:rsid w:val="00BD41DA"/>
    <w:rsid w:val="00BD4384"/>
    <w:rsid w:val="00BD5153"/>
    <w:rsid w:val="00BD5522"/>
    <w:rsid w:val="00BD5EA8"/>
    <w:rsid w:val="00BD64F9"/>
    <w:rsid w:val="00BD72FA"/>
    <w:rsid w:val="00BD7499"/>
    <w:rsid w:val="00BD7977"/>
    <w:rsid w:val="00BE01A0"/>
    <w:rsid w:val="00BE0CB4"/>
    <w:rsid w:val="00BE0EFF"/>
    <w:rsid w:val="00BE129E"/>
    <w:rsid w:val="00BE13EE"/>
    <w:rsid w:val="00BE1894"/>
    <w:rsid w:val="00BE19D4"/>
    <w:rsid w:val="00BE2086"/>
    <w:rsid w:val="00BE2766"/>
    <w:rsid w:val="00BE2B7C"/>
    <w:rsid w:val="00BE2C18"/>
    <w:rsid w:val="00BE390B"/>
    <w:rsid w:val="00BE395B"/>
    <w:rsid w:val="00BE3B2A"/>
    <w:rsid w:val="00BE3BF4"/>
    <w:rsid w:val="00BE3E2E"/>
    <w:rsid w:val="00BE4409"/>
    <w:rsid w:val="00BE4430"/>
    <w:rsid w:val="00BE44FC"/>
    <w:rsid w:val="00BE457D"/>
    <w:rsid w:val="00BE5697"/>
    <w:rsid w:val="00BE56DB"/>
    <w:rsid w:val="00BE5DB5"/>
    <w:rsid w:val="00BE65A6"/>
    <w:rsid w:val="00BE672B"/>
    <w:rsid w:val="00BE674E"/>
    <w:rsid w:val="00BE706B"/>
    <w:rsid w:val="00BE733F"/>
    <w:rsid w:val="00BE75AE"/>
    <w:rsid w:val="00BE773E"/>
    <w:rsid w:val="00BF03C3"/>
    <w:rsid w:val="00BF0804"/>
    <w:rsid w:val="00BF0838"/>
    <w:rsid w:val="00BF0AAF"/>
    <w:rsid w:val="00BF0ACA"/>
    <w:rsid w:val="00BF0FE2"/>
    <w:rsid w:val="00BF185C"/>
    <w:rsid w:val="00BF1866"/>
    <w:rsid w:val="00BF1A3A"/>
    <w:rsid w:val="00BF1BE4"/>
    <w:rsid w:val="00BF24D3"/>
    <w:rsid w:val="00BF2581"/>
    <w:rsid w:val="00BF2A80"/>
    <w:rsid w:val="00BF3603"/>
    <w:rsid w:val="00BF3B38"/>
    <w:rsid w:val="00BF3C5E"/>
    <w:rsid w:val="00BF4054"/>
    <w:rsid w:val="00BF4833"/>
    <w:rsid w:val="00BF4C00"/>
    <w:rsid w:val="00BF4F74"/>
    <w:rsid w:val="00BF516C"/>
    <w:rsid w:val="00BF5594"/>
    <w:rsid w:val="00BF5641"/>
    <w:rsid w:val="00BF57BE"/>
    <w:rsid w:val="00BF5853"/>
    <w:rsid w:val="00BF60E4"/>
    <w:rsid w:val="00BF64D4"/>
    <w:rsid w:val="00BF6DD7"/>
    <w:rsid w:val="00BF6FAE"/>
    <w:rsid w:val="00BF7083"/>
    <w:rsid w:val="00BF711F"/>
    <w:rsid w:val="00BF72C7"/>
    <w:rsid w:val="00BF774F"/>
    <w:rsid w:val="00BF7EB3"/>
    <w:rsid w:val="00BF7F7C"/>
    <w:rsid w:val="00BF7FCF"/>
    <w:rsid w:val="00C002F6"/>
    <w:rsid w:val="00C003B8"/>
    <w:rsid w:val="00C00659"/>
    <w:rsid w:val="00C00AEE"/>
    <w:rsid w:val="00C010F5"/>
    <w:rsid w:val="00C01DF4"/>
    <w:rsid w:val="00C027CC"/>
    <w:rsid w:val="00C03189"/>
    <w:rsid w:val="00C03436"/>
    <w:rsid w:val="00C034B9"/>
    <w:rsid w:val="00C03A4F"/>
    <w:rsid w:val="00C048B5"/>
    <w:rsid w:val="00C050D6"/>
    <w:rsid w:val="00C05713"/>
    <w:rsid w:val="00C05FCC"/>
    <w:rsid w:val="00C06372"/>
    <w:rsid w:val="00C06402"/>
    <w:rsid w:val="00C06710"/>
    <w:rsid w:val="00C067D5"/>
    <w:rsid w:val="00C06807"/>
    <w:rsid w:val="00C0725B"/>
    <w:rsid w:val="00C075B5"/>
    <w:rsid w:val="00C079FF"/>
    <w:rsid w:val="00C102E6"/>
    <w:rsid w:val="00C10410"/>
    <w:rsid w:val="00C10663"/>
    <w:rsid w:val="00C11379"/>
    <w:rsid w:val="00C1168F"/>
    <w:rsid w:val="00C118E3"/>
    <w:rsid w:val="00C118E6"/>
    <w:rsid w:val="00C11CAE"/>
    <w:rsid w:val="00C11EA4"/>
    <w:rsid w:val="00C12154"/>
    <w:rsid w:val="00C12358"/>
    <w:rsid w:val="00C126E2"/>
    <w:rsid w:val="00C12D3A"/>
    <w:rsid w:val="00C12F4F"/>
    <w:rsid w:val="00C13133"/>
    <w:rsid w:val="00C131D1"/>
    <w:rsid w:val="00C1326B"/>
    <w:rsid w:val="00C1459F"/>
    <w:rsid w:val="00C148EC"/>
    <w:rsid w:val="00C14B78"/>
    <w:rsid w:val="00C157ED"/>
    <w:rsid w:val="00C15A7F"/>
    <w:rsid w:val="00C15B03"/>
    <w:rsid w:val="00C15D29"/>
    <w:rsid w:val="00C163AF"/>
    <w:rsid w:val="00C163CB"/>
    <w:rsid w:val="00C1641D"/>
    <w:rsid w:val="00C16420"/>
    <w:rsid w:val="00C16966"/>
    <w:rsid w:val="00C16AA7"/>
    <w:rsid w:val="00C16B98"/>
    <w:rsid w:val="00C16FE0"/>
    <w:rsid w:val="00C17122"/>
    <w:rsid w:val="00C172C3"/>
    <w:rsid w:val="00C17362"/>
    <w:rsid w:val="00C173CE"/>
    <w:rsid w:val="00C1744D"/>
    <w:rsid w:val="00C1774C"/>
    <w:rsid w:val="00C179D3"/>
    <w:rsid w:val="00C17B0A"/>
    <w:rsid w:val="00C203AB"/>
    <w:rsid w:val="00C20441"/>
    <w:rsid w:val="00C205FA"/>
    <w:rsid w:val="00C2078C"/>
    <w:rsid w:val="00C20966"/>
    <w:rsid w:val="00C21159"/>
    <w:rsid w:val="00C2115C"/>
    <w:rsid w:val="00C211D0"/>
    <w:rsid w:val="00C21421"/>
    <w:rsid w:val="00C21723"/>
    <w:rsid w:val="00C21741"/>
    <w:rsid w:val="00C217B1"/>
    <w:rsid w:val="00C217BC"/>
    <w:rsid w:val="00C21BB3"/>
    <w:rsid w:val="00C22599"/>
    <w:rsid w:val="00C226D3"/>
    <w:rsid w:val="00C2296C"/>
    <w:rsid w:val="00C22D02"/>
    <w:rsid w:val="00C22D05"/>
    <w:rsid w:val="00C22DDE"/>
    <w:rsid w:val="00C232DF"/>
    <w:rsid w:val="00C23562"/>
    <w:rsid w:val="00C237B3"/>
    <w:rsid w:val="00C24074"/>
    <w:rsid w:val="00C245E1"/>
    <w:rsid w:val="00C247FE"/>
    <w:rsid w:val="00C24863"/>
    <w:rsid w:val="00C24AFD"/>
    <w:rsid w:val="00C24CB6"/>
    <w:rsid w:val="00C26139"/>
    <w:rsid w:val="00C26233"/>
    <w:rsid w:val="00C266E5"/>
    <w:rsid w:val="00C26AF0"/>
    <w:rsid w:val="00C27004"/>
    <w:rsid w:val="00C2710C"/>
    <w:rsid w:val="00C27127"/>
    <w:rsid w:val="00C276E8"/>
    <w:rsid w:val="00C27D38"/>
    <w:rsid w:val="00C27D75"/>
    <w:rsid w:val="00C30264"/>
    <w:rsid w:val="00C30714"/>
    <w:rsid w:val="00C30C15"/>
    <w:rsid w:val="00C30F27"/>
    <w:rsid w:val="00C31AD4"/>
    <w:rsid w:val="00C31F99"/>
    <w:rsid w:val="00C32562"/>
    <w:rsid w:val="00C325B3"/>
    <w:rsid w:val="00C32C81"/>
    <w:rsid w:val="00C3301E"/>
    <w:rsid w:val="00C3302F"/>
    <w:rsid w:val="00C346EE"/>
    <w:rsid w:val="00C34B7B"/>
    <w:rsid w:val="00C35223"/>
    <w:rsid w:val="00C3527A"/>
    <w:rsid w:val="00C354D9"/>
    <w:rsid w:val="00C35A73"/>
    <w:rsid w:val="00C35B4C"/>
    <w:rsid w:val="00C35B56"/>
    <w:rsid w:val="00C35FA7"/>
    <w:rsid w:val="00C36186"/>
    <w:rsid w:val="00C36204"/>
    <w:rsid w:val="00C366EB"/>
    <w:rsid w:val="00C36F28"/>
    <w:rsid w:val="00C37090"/>
    <w:rsid w:val="00C370FD"/>
    <w:rsid w:val="00C377E6"/>
    <w:rsid w:val="00C37FDC"/>
    <w:rsid w:val="00C40187"/>
    <w:rsid w:val="00C40856"/>
    <w:rsid w:val="00C4153E"/>
    <w:rsid w:val="00C41992"/>
    <w:rsid w:val="00C41D99"/>
    <w:rsid w:val="00C4224F"/>
    <w:rsid w:val="00C422D0"/>
    <w:rsid w:val="00C427E7"/>
    <w:rsid w:val="00C42901"/>
    <w:rsid w:val="00C42AC6"/>
    <w:rsid w:val="00C434BA"/>
    <w:rsid w:val="00C43A3D"/>
    <w:rsid w:val="00C43DCF"/>
    <w:rsid w:val="00C440BE"/>
    <w:rsid w:val="00C44499"/>
    <w:rsid w:val="00C447DA"/>
    <w:rsid w:val="00C44D0A"/>
    <w:rsid w:val="00C44D1F"/>
    <w:rsid w:val="00C454E7"/>
    <w:rsid w:val="00C455C2"/>
    <w:rsid w:val="00C45665"/>
    <w:rsid w:val="00C4592D"/>
    <w:rsid w:val="00C45C2E"/>
    <w:rsid w:val="00C4616E"/>
    <w:rsid w:val="00C46372"/>
    <w:rsid w:val="00C468FE"/>
    <w:rsid w:val="00C46A57"/>
    <w:rsid w:val="00C46B14"/>
    <w:rsid w:val="00C46D55"/>
    <w:rsid w:val="00C46F02"/>
    <w:rsid w:val="00C474DE"/>
    <w:rsid w:val="00C4770C"/>
    <w:rsid w:val="00C47E95"/>
    <w:rsid w:val="00C5004E"/>
    <w:rsid w:val="00C50A1C"/>
    <w:rsid w:val="00C50D16"/>
    <w:rsid w:val="00C50D35"/>
    <w:rsid w:val="00C50E5A"/>
    <w:rsid w:val="00C50F2F"/>
    <w:rsid w:val="00C5112C"/>
    <w:rsid w:val="00C5263E"/>
    <w:rsid w:val="00C52A33"/>
    <w:rsid w:val="00C53239"/>
    <w:rsid w:val="00C53821"/>
    <w:rsid w:val="00C53BFD"/>
    <w:rsid w:val="00C53F4A"/>
    <w:rsid w:val="00C5441C"/>
    <w:rsid w:val="00C54603"/>
    <w:rsid w:val="00C548AD"/>
    <w:rsid w:val="00C55025"/>
    <w:rsid w:val="00C555F2"/>
    <w:rsid w:val="00C5579F"/>
    <w:rsid w:val="00C561AC"/>
    <w:rsid w:val="00C56206"/>
    <w:rsid w:val="00C5747E"/>
    <w:rsid w:val="00C57553"/>
    <w:rsid w:val="00C577CF"/>
    <w:rsid w:val="00C57F1F"/>
    <w:rsid w:val="00C60005"/>
    <w:rsid w:val="00C60347"/>
    <w:rsid w:val="00C604ED"/>
    <w:rsid w:val="00C60510"/>
    <w:rsid w:val="00C6068F"/>
    <w:rsid w:val="00C60B0C"/>
    <w:rsid w:val="00C60DA4"/>
    <w:rsid w:val="00C61243"/>
    <w:rsid w:val="00C61289"/>
    <w:rsid w:val="00C61660"/>
    <w:rsid w:val="00C61999"/>
    <w:rsid w:val="00C61D42"/>
    <w:rsid w:val="00C61F90"/>
    <w:rsid w:val="00C62581"/>
    <w:rsid w:val="00C62614"/>
    <w:rsid w:val="00C6281F"/>
    <w:rsid w:val="00C62A5F"/>
    <w:rsid w:val="00C62A75"/>
    <w:rsid w:val="00C630B0"/>
    <w:rsid w:val="00C631EB"/>
    <w:rsid w:val="00C6321F"/>
    <w:rsid w:val="00C63DC8"/>
    <w:rsid w:val="00C640E5"/>
    <w:rsid w:val="00C64130"/>
    <w:rsid w:val="00C642C6"/>
    <w:rsid w:val="00C64966"/>
    <w:rsid w:val="00C64A95"/>
    <w:rsid w:val="00C64B9C"/>
    <w:rsid w:val="00C65482"/>
    <w:rsid w:val="00C6578D"/>
    <w:rsid w:val="00C657AE"/>
    <w:rsid w:val="00C65B3B"/>
    <w:rsid w:val="00C65C79"/>
    <w:rsid w:val="00C663C6"/>
    <w:rsid w:val="00C6683F"/>
    <w:rsid w:val="00C66973"/>
    <w:rsid w:val="00C66BE3"/>
    <w:rsid w:val="00C66D8D"/>
    <w:rsid w:val="00C67438"/>
    <w:rsid w:val="00C67444"/>
    <w:rsid w:val="00C67789"/>
    <w:rsid w:val="00C67AEF"/>
    <w:rsid w:val="00C700DD"/>
    <w:rsid w:val="00C70477"/>
    <w:rsid w:val="00C70938"/>
    <w:rsid w:val="00C7115A"/>
    <w:rsid w:val="00C712A3"/>
    <w:rsid w:val="00C716D3"/>
    <w:rsid w:val="00C71AD5"/>
    <w:rsid w:val="00C71BC1"/>
    <w:rsid w:val="00C71D89"/>
    <w:rsid w:val="00C721AA"/>
    <w:rsid w:val="00C723EA"/>
    <w:rsid w:val="00C724E4"/>
    <w:rsid w:val="00C7275F"/>
    <w:rsid w:val="00C73741"/>
    <w:rsid w:val="00C737FB"/>
    <w:rsid w:val="00C73881"/>
    <w:rsid w:val="00C73E46"/>
    <w:rsid w:val="00C74397"/>
    <w:rsid w:val="00C7459B"/>
    <w:rsid w:val="00C748B5"/>
    <w:rsid w:val="00C75B94"/>
    <w:rsid w:val="00C75DA0"/>
    <w:rsid w:val="00C76052"/>
    <w:rsid w:val="00C761E4"/>
    <w:rsid w:val="00C761F3"/>
    <w:rsid w:val="00C76298"/>
    <w:rsid w:val="00C7640D"/>
    <w:rsid w:val="00C766D7"/>
    <w:rsid w:val="00C76945"/>
    <w:rsid w:val="00C76AC1"/>
    <w:rsid w:val="00C76BDD"/>
    <w:rsid w:val="00C778CC"/>
    <w:rsid w:val="00C801B2"/>
    <w:rsid w:val="00C80480"/>
    <w:rsid w:val="00C806AC"/>
    <w:rsid w:val="00C80900"/>
    <w:rsid w:val="00C80C70"/>
    <w:rsid w:val="00C81223"/>
    <w:rsid w:val="00C81281"/>
    <w:rsid w:val="00C816E0"/>
    <w:rsid w:val="00C816EA"/>
    <w:rsid w:val="00C81789"/>
    <w:rsid w:val="00C81D4D"/>
    <w:rsid w:val="00C8200D"/>
    <w:rsid w:val="00C8218C"/>
    <w:rsid w:val="00C82541"/>
    <w:rsid w:val="00C826CF"/>
    <w:rsid w:val="00C8282E"/>
    <w:rsid w:val="00C82889"/>
    <w:rsid w:val="00C82E4E"/>
    <w:rsid w:val="00C82F35"/>
    <w:rsid w:val="00C830FA"/>
    <w:rsid w:val="00C8312F"/>
    <w:rsid w:val="00C8391B"/>
    <w:rsid w:val="00C83BD3"/>
    <w:rsid w:val="00C83C85"/>
    <w:rsid w:val="00C83CB1"/>
    <w:rsid w:val="00C8484F"/>
    <w:rsid w:val="00C850AD"/>
    <w:rsid w:val="00C852E4"/>
    <w:rsid w:val="00C8550B"/>
    <w:rsid w:val="00C85DE7"/>
    <w:rsid w:val="00C85FC1"/>
    <w:rsid w:val="00C866EB"/>
    <w:rsid w:val="00C878F4"/>
    <w:rsid w:val="00C87977"/>
    <w:rsid w:val="00C87B48"/>
    <w:rsid w:val="00C87E81"/>
    <w:rsid w:val="00C87FBA"/>
    <w:rsid w:val="00C9085C"/>
    <w:rsid w:val="00C90F48"/>
    <w:rsid w:val="00C91399"/>
    <w:rsid w:val="00C913BD"/>
    <w:rsid w:val="00C9144D"/>
    <w:rsid w:val="00C91670"/>
    <w:rsid w:val="00C916A1"/>
    <w:rsid w:val="00C91B14"/>
    <w:rsid w:val="00C91DB8"/>
    <w:rsid w:val="00C92111"/>
    <w:rsid w:val="00C92428"/>
    <w:rsid w:val="00C92988"/>
    <w:rsid w:val="00C929BA"/>
    <w:rsid w:val="00C92B54"/>
    <w:rsid w:val="00C92D33"/>
    <w:rsid w:val="00C9378E"/>
    <w:rsid w:val="00C937A9"/>
    <w:rsid w:val="00C93BD4"/>
    <w:rsid w:val="00C946D4"/>
    <w:rsid w:val="00C94A56"/>
    <w:rsid w:val="00C95555"/>
    <w:rsid w:val="00C955D9"/>
    <w:rsid w:val="00C95B94"/>
    <w:rsid w:val="00C95E1F"/>
    <w:rsid w:val="00C95E44"/>
    <w:rsid w:val="00C9619E"/>
    <w:rsid w:val="00C965C7"/>
    <w:rsid w:val="00C96782"/>
    <w:rsid w:val="00C96C2D"/>
    <w:rsid w:val="00C96F44"/>
    <w:rsid w:val="00C970CD"/>
    <w:rsid w:val="00C97938"/>
    <w:rsid w:val="00C97AF8"/>
    <w:rsid w:val="00C97B0B"/>
    <w:rsid w:val="00CA01B3"/>
    <w:rsid w:val="00CA02B8"/>
    <w:rsid w:val="00CA0568"/>
    <w:rsid w:val="00CA0758"/>
    <w:rsid w:val="00CA112C"/>
    <w:rsid w:val="00CA1399"/>
    <w:rsid w:val="00CA16C6"/>
    <w:rsid w:val="00CA207D"/>
    <w:rsid w:val="00CA25D5"/>
    <w:rsid w:val="00CA2948"/>
    <w:rsid w:val="00CA29E9"/>
    <w:rsid w:val="00CA2A44"/>
    <w:rsid w:val="00CA2F5B"/>
    <w:rsid w:val="00CA33B7"/>
    <w:rsid w:val="00CA34FA"/>
    <w:rsid w:val="00CA3F49"/>
    <w:rsid w:val="00CA3FBE"/>
    <w:rsid w:val="00CA4182"/>
    <w:rsid w:val="00CA459A"/>
    <w:rsid w:val="00CA484E"/>
    <w:rsid w:val="00CA4FC8"/>
    <w:rsid w:val="00CA4FFC"/>
    <w:rsid w:val="00CA5204"/>
    <w:rsid w:val="00CA5C31"/>
    <w:rsid w:val="00CA5E44"/>
    <w:rsid w:val="00CA5F6B"/>
    <w:rsid w:val="00CA60CE"/>
    <w:rsid w:val="00CA61C2"/>
    <w:rsid w:val="00CA6C0F"/>
    <w:rsid w:val="00CA7628"/>
    <w:rsid w:val="00CA7829"/>
    <w:rsid w:val="00CA79F1"/>
    <w:rsid w:val="00CA7E3E"/>
    <w:rsid w:val="00CB004C"/>
    <w:rsid w:val="00CB015E"/>
    <w:rsid w:val="00CB05A2"/>
    <w:rsid w:val="00CB06B7"/>
    <w:rsid w:val="00CB0808"/>
    <w:rsid w:val="00CB0ADD"/>
    <w:rsid w:val="00CB0C82"/>
    <w:rsid w:val="00CB0F43"/>
    <w:rsid w:val="00CB20E6"/>
    <w:rsid w:val="00CB22D5"/>
    <w:rsid w:val="00CB24A9"/>
    <w:rsid w:val="00CB254B"/>
    <w:rsid w:val="00CB2657"/>
    <w:rsid w:val="00CB2769"/>
    <w:rsid w:val="00CB28E3"/>
    <w:rsid w:val="00CB34D8"/>
    <w:rsid w:val="00CB35FD"/>
    <w:rsid w:val="00CB3A26"/>
    <w:rsid w:val="00CB4514"/>
    <w:rsid w:val="00CB49DB"/>
    <w:rsid w:val="00CB4F44"/>
    <w:rsid w:val="00CB4F87"/>
    <w:rsid w:val="00CB50C0"/>
    <w:rsid w:val="00CB59A4"/>
    <w:rsid w:val="00CB5C6C"/>
    <w:rsid w:val="00CB5C80"/>
    <w:rsid w:val="00CB67E1"/>
    <w:rsid w:val="00CB6917"/>
    <w:rsid w:val="00CB69BE"/>
    <w:rsid w:val="00CB718F"/>
    <w:rsid w:val="00CB7935"/>
    <w:rsid w:val="00CB7961"/>
    <w:rsid w:val="00CB7A27"/>
    <w:rsid w:val="00CB7A71"/>
    <w:rsid w:val="00CB7BA6"/>
    <w:rsid w:val="00CB7CD8"/>
    <w:rsid w:val="00CB7EF3"/>
    <w:rsid w:val="00CB7F6A"/>
    <w:rsid w:val="00CC0135"/>
    <w:rsid w:val="00CC08C0"/>
    <w:rsid w:val="00CC0B0B"/>
    <w:rsid w:val="00CC0D5D"/>
    <w:rsid w:val="00CC0FA0"/>
    <w:rsid w:val="00CC100F"/>
    <w:rsid w:val="00CC160C"/>
    <w:rsid w:val="00CC1FF6"/>
    <w:rsid w:val="00CC2E9C"/>
    <w:rsid w:val="00CC2FD5"/>
    <w:rsid w:val="00CC30C2"/>
    <w:rsid w:val="00CC3409"/>
    <w:rsid w:val="00CC3C97"/>
    <w:rsid w:val="00CC41AA"/>
    <w:rsid w:val="00CC44A5"/>
    <w:rsid w:val="00CC4966"/>
    <w:rsid w:val="00CC4AE7"/>
    <w:rsid w:val="00CC4B74"/>
    <w:rsid w:val="00CC4E55"/>
    <w:rsid w:val="00CC5229"/>
    <w:rsid w:val="00CC55C7"/>
    <w:rsid w:val="00CC59D2"/>
    <w:rsid w:val="00CC5C3C"/>
    <w:rsid w:val="00CC65E9"/>
    <w:rsid w:val="00CC70AF"/>
    <w:rsid w:val="00CC713D"/>
    <w:rsid w:val="00CC7573"/>
    <w:rsid w:val="00CC76AA"/>
    <w:rsid w:val="00CC7BB0"/>
    <w:rsid w:val="00CD0023"/>
    <w:rsid w:val="00CD048B"/>
    <w:rsid w:val="00CD04F8"/>
    <w:rsid w:val="00CD1137"/>
    <w:rsid w:val="00CD11DA"/>
    <w:rsid w:val="00CD1674"/>
    <w:rsid w:val="00CD1A5C"/>
    <w:rsid w:val="00CD1CDD"/>
    <w:rsid w:val="00CD1E91"/>
    <w:rsid w:val="00CD1F10"/>
    <w:rsid w:val="00CD2169"/>
    <w:rsid w:val="00CD23C4"/>
    <w:rsid w:val="00CD244A"/>
    <w:rsid w:val="00CD2B94"/>
    <w:rsid w:val="00CD2FB8"/>
    <w:rsid w:val="00CD3958"/>
    <w:rsid w:val="00CD3A2E"/>
    <w:rsid w:val="00CD3AF5"/>
    <w:rsid w:val="00CD3BAF"/>
    <w:rsid w:val="00CD3C0F"/>
    <w:rsid w:val="00CD3F78"/>
    <w:rsid w:val="00CD420E"/>
    <w:rsid w:val="00CD436C"/>
    <w:rsid w:val="00CD4E0B"/>
    <w:rsid w:val="00CD50BC"/>
    <w:rsid w:val="00CD5282"/>
    <w:rsid w:val="00CD566C"/>
    <w:rsid w:val="00CD59AB"/>
    <w:rsid w:val="00CD5EB4"/>
    <w:rsid w:val="00CD62C5"/>
    <w:rsid w:val="00CD67D7"/>
    <w:rsid w:val="00CD6EAE"/>
    <w:rsid w:val="00CD71F9"/>
    <w:rsid w:val="00CD772C"/>
    <w:rsid w:val="00CD7D65"/>
    <w:rsid w:val="00CD7E12"/>
    <w:rsid w:val="00CD7F78"/>
    <w:rsid w:val="00CE040D"/>
    <w:rsid w:val="00CE04F6"/>
    <w:rsid w:val="00CE0529"/>
    <w:rsid w:val="00CE0E88"/>
    <w:rsid w:val="00CE0F50"/>
    <w:rsid w:val="00CE10E5"/>
    <w:rsid w:val="00CE11E0"/>
    <w:rsid w:val="00CE12B6"/>
    <w:rsid w:val="00CE13C3"/>
    <w:rsid w:val="00CE1C9E"/>
    <w:rsid w:val="00CE1F39"/>
    <w:rsid w:val="00CE2B82"/>
    <w:rsid w:val="00CE2C7E"/>
    <w:rsid w:val="00CE2CBF"/>
    <w:rsid w:val="00CE2E8F"/>
    <w:rsid w:val="00CE3063"/>
    <w:rsid w:val="00CE333A"/>
    <w:rsid w:val="00CE3470"/>
    <w:rsid w:val="00CE3543"/>
    <w:rsid w:val="00CE3B81"/>
    <w:rsid w:val="00CE3E72"/>
    <w:rsid w:val="00CE3F4A"/>
    <w:rsid w:val="00CE4361"/>
    <w:rsid w:val="00CE4CDE"/>
    <w:rsid w:val="00CE4FCB"/>
    <w:rsid w:val="00CE4FE9"/>
    <w:rsid w:val="00CE50D1"/>
    <w:rsid w:val="00CE50DE"/>
    <w:rsid w:val="00CE589C"/>
    <w:rsid w:val="00CE5A6B"/>
    <w:rsid w:val="00CE5E44"/>
    <w:rsid w:val="00CE5FC0"/>
    <w:rsid w:val="00CE5FF6"/>
    <w:rsid w:val="00CE65E6"/>
    <w:rsid w:val="00CE672E"/>
    <w:rsid w:val="00CE69C3"/>
    <w:rsid w:val="00CE6B16"/>
    <w:rsid w:val="00CE6BC1"/>
    <w:rsid w:val="00CE6F30"/>
    <w:rsid w:val="00CE7C38"/>
    <w:rsid w:val="00CE7CAB"/>
    <w:rsid w:val="00CF044E"/>
    <w:rsid w:val="00CF106C"/>
    <w:rsid w:val="00CF1432"/>
    <w:rsid w:val="00CF1AE4"/>
    <w:rsid w:val="00CF1B61"/>
    <w:rsid w:val="00CF1BE2"/>
    <w:rsid w:val="00CF231A"/>
    <w:rsid w:val="00CF2507"/>
    <w:rsid w:val="00CF2693"/>
    <w:rsid w:val="00CF2783"/>
    <w:rsid w:val="00CF2FEA"/>
    <w:rsid w:val="00CF3910"/>
    <w:rsid w:val="00CF3BF1"/>
    <w:rsid w:val="00CF3D63"/>
    <w:rsid w:val="00CF46A4"/>
    <w:rsid w:val="00CF46DE"/>
    <w:rsid w:val="00CF5357"/>
    <w:rsid w:val="00CF549F"/>
    <w:rsid w:val="00CF664D"/>
    <w:rsid w:val="00CF6A78"/>
    <w:rsid w:val="00CF7462"/>
    <w:rsid w:val="00CF75C3"/>
    <w:rsid w:val="00CF79EE"/>
    <w:rsid w:val="00D00051"/>
    <w:rsid w:val="00D00FD3"/>
    <w:rsid w:val="00D01085"/>
    <w:rsid w:val="00D01171"/>
    <w:rsid w:val="00D0152A"/>
    <w:rsid w:val="00D018AB"/>
    <w:rsid w:val="00D0202F"/>
    <w:rsid w:val="00D022EC"/>
    <w:rsid w:val="00D02532"/>
    <w:rsid w:val="00D027E5"/>
    <w:rsid w:val="00D02A6D"/>
    <w:rsid w:val="00D02B98"/>
    <w:rsid w:val="00D02D5D"/>
    <w:rsid w:val="00D033BB"/>
    <w:rsid w:val="00D0390C"/>
    <w:rsid w:val="00D03E5C"/>
    <w:rsid w:val="00D0452B"/>
    <w:rsid w:val="00D0459B"/>
    <w:rsid w:val="00D04799"/>
    <w:rsid w:val="00D04BAF"/>
    <w:rsid w:val="00D04EB5"/>
    <w:rsid w:val="00D0510C"/>
    <w:rsid w:val="00D0516E"/>
    <w:rsid w:val="00D051F4"/>
    <w:rsid w:val="00D0527F"/>
    <w:rsid w:val="00D058AF"/>
    <w:rsid w:val="00D05A17"/>
    <w:rsid w:val="00D05AA6"/>
    <w:rsid w:val="00D05CDF"/>
    <w:rsid w:val="00D05D0F"/>
    <w:rsid w:val="00D05FFC"/>
    <w:rsid w:val="00D060A5"/>
    <w:rsid w:val="00D06822"/>
    <w:rsid w:val="00D06D1A"/>
    <w:rsid w:val="00D06E25"/>
    <w:rsid w:val="00D06ECC"/>
    <w:rsid w:val="00D07477"/>
    <w:rsid w:val="00D1013F"/>
    <w:rsid w:val="00D10466"/>
    <w:rsid w:val="00D106D8"/>
    <w:rsid w:val="00D107D3"/>
    <w:rsid w:val="00D10B52"/>
    <w:rsid w:val="00D10ED4"/>
    <w:rsid w:val="00D10F9F"/>
    <w:rsid w:val="00D117EB"/>
    <w:rsid w:val="00D119D0"/>
    <w:rsid w:val="00D11A2C"/>
    <w:rsid w:val="00D1236B"/>
    <w:rsid w:val="00D12560"/>
    <w:rsid w:val="00D12812"/>
    <w:rsid w:val="00D12F77"/>
    <w:rsid w:val="00D130C6"/>
    <w:rsid w:val="00D13919"/>
    <w:rsid w:val="00D13C34"/>
    <w:rsid w:val="00D13DF4"/>
    <w:rsid w:val="00D1424B"/>
    <w:rsid w:val="00D14BCA"/>
    <w:rsid w:val="00D153B3"/>
    <w:rsid w:val="00D15743"/>
    <w:rsid w:val="00D15D33"/>
    <w:rsid w:val="00D160C7"/>
    <w:rsid w:val="00D164CC"/>
    <w:rsid w:val="00D16CBF"/>
    <w:rsid w:val="00D16DD3"/>
    <w:rsid w:val="00D16F0F"/>
    <w:rsid w:val="00D16F97"/>
    <w:rsid w:val="00D171FF"/>
    <w:rsid w:val="00D172F7"/>
    <w:rsid w:val="00D173FD"/>
    <w:rsid w:val="00D17469"/>
    <w:rsid w:val="00D17D4C"/>
    <w:rsid w:val="00D20384"/>
    <w:rsid w:val="00D20DDF"/>
    <w:rsid w:val="00D21455"/>
    <w:rsid w:val="00D214FF"/>
    <w:rsid w:val="00D2185C"/>
    <w:rsid w:val="00D21F0F"/>
    <w:rsid w:val="00D21F33"/>
    <w:rsid w:val="00D221DC"/>
    <w:rsid w:val="00D22900"/>
    <w:rsid w:val="00D22956"/>
    <w:rsid w:val="00D22D4D"/>
    <w:rsid w:val="00D23099"/>
    <w:rsid w:val="00D23232"/>
    <w:rsid w:val="00D23264"/>
    <w:rsid w:val="00D237B9"/>
    <w:rsid w:val="00D23B9D"/>
    <w:rsid w:val="00D2417D"/>
    <w:rsid w:val="00D246C2"/>
    <w:rsid w:val="00D24A9B"/>
    <w:rsid w:val="00D24AC6"/>
    <w:rsid w:val="00D24D8C"/>
    <w:rsid w:val="00D25375"/>
    <w:rsid w:val="00D2575B"/>
    <w:rsid w:val="00D262FF"/>
    <w:rsid w:val="00D2694F"/>
    <w:rsid w:val="00D26D79"/>
    <w:rsid w:val="00D27309"/>
    <w:rsid w:val="00D2732E"/>
    <w:rsid w:val="00D275AD"/>
    <w:rsid w:val="00D3039E"/>
    <w:rsid w:val="00D30786"/>
    <w:rsid w:val="00D3079E"/>
    <w:rsid w:val="00D307AE"/>
    <w:rsid w:val="00D30B91"/>
    <w:rsid w:val="00D311EA"/>
    <w:rsid w:val="00D31DFC"/>
    <w:rsid w:val="00D3236B"/>
    <w:rsid w:val="00D32E0A"/>
    <w:rsid w:val="00D33213"/>
    <w:rsid w:val="00D332D3"/>
    <w:rsid w:val="00D335D4"/>
    <w:rsid w:val="00D33712"/>
    <w:rsid w:val="00D33C15"/>
    <w:rsid w:val="00D33CE2"/>
    <w:rsid w:val="00D33F54"/>
    <w:rsid w:val="00D34A65"/>
    <w:rsid w:val="00D34B5C"/>
    <w:rsid w:val="00D35B32"/>
    <w:rsid w:val="00D35BAD"/>
    <w:rsid w:val="00D35E93"/>
    <w:rsid w:val="00D36287"/>
    <w:rsid w:val="00D36303"/>
    <w:rsid w:val="00D36613"/>
    <w:rsid w:val="00D37373"/>
    <w:rsid w:val="00D3752D"/>
    <w:rsid w:val="00D3755D"/>
    <w:rsid w:val="00D376AD"/>
    <w:rsid w:val="00D37754"/>
    <w:rsid w:val="00D3781F"/>
    <w:rsid w:val="00D37A40"/>
    <w:rsid w:val="00D37A8C"/>
    <w:rsid w:val="00D40381"/>
    <w:rsid w:val="00D4047A"/>
    <w:rsid w:val="00D40570"/>
    <w:rsid w:val="00D4069D"/>
    <w:rsid w:val="00D407FA"/>
    <w:rsid w:val="00D40CBD"/>
    <w:rsid w:val="00D413D4"/>
    <w:rsid w:val="00D413DF"/>
    <w:rsid w:val="00D414EA"/>
    <w:rsid w:val="00D4164A"/>
    <w:rsid w:val="00D4168F"/>
    <w:rsid w:val="00D42760"/>
    <w:rsid w:val="00D4297F"/>
    <w:rsid w:val="00D42A2F"/>
    <w:rsid w:val="00D42F71"/>
    <w:rsid w:val="00D4303C"/>
    <w:rsid w:val="00D4324F"/>
    <w:rsid w:val="00D435FF"/>
    <w:rsid w:val="00D43A03"/>
    <w:rsid w:val="00D43DF9"/>
    <w:rsid w:val="00D444E7"/>
    <w:rsid w:val="00D44F1C"/>
    <w:rsid w:val="00D44F9B"/>
    <w:rsid w:val="00D4520A"/>
    <w:rsid w:val="00D4526E"/>
    <w:rsid w:val="00D457BD"/>
    <w:rsid w:val="00D45ABB"/>
    <w:rsid w:val="00D45B2B"/>
    <w:rsid w:val="00D4611C"/>
    <w:rsid w:val="00D46249"/>
    <w:rsid w:val="00D466D4"/>
    <w:rsid w:val="00D46986"/>
    <w:rsid w:val="00D46A94"/>
    <w:rsid w:val="00D470FB"/>
    <w:rsid w:val="00D4728B"/>
    <w:rsid w:val="00D506DA"/>
    <w:rsid w:val="00D50A53"/>
    <w:rsid w:val="00D51530"/>
    <w:rsid w:val="00D51C5E"/>
    <w:rsid w:val="00D526E0"/>
    <w:rsid w:val="00D52FAF"/>
    <w:rsid w:val="00D533C3"/>
    <w:rsid w:val="00D5389D"/>
    <w:rsid w:val="00D5395A"/>
    <w:rsid w:val="00D5398B"/>
    <w:rsid w:val="00D53C17"/>
    <w:rsid w:val="00D540BA"/>
    <w:rsid w:val="00D542F8"/>
    <w:rsid w:val="00D545E9"/>
    <w:rsid w:val="00D54FBC"/>
    <w:rsid w:val="00D55039"/>
    <w:rsid w:val="00D5519B"/>
    <w:rsid w:val="00D556CC"/>
    <w:rsid w:val="00D55A4A"/>
    <w:rsid w:val="00D55B71"/>
    <w:rsid w:val="00D55CDD"/>
    <w:rsid w:val="00D56646"/>
    <w:rsid w:val="00D56B07"/>
    <w:rsid w:val="00D5729E"/>
    <w:rsid w:val="00D60326"/>
    <w:rsid w:val="00D6053E"/>
    <w:rsid w:val="00D61208"/>
    <w:rsid w:val="00D6123A"/>
    <w:rsid w:val="00D61E1E"/>
    <w:rsid w:val="00D62596"/>
    <w:rsid w:val="00D62B5A"/>
    <w:rsid w:val="00D62D83"/>
    <w:rsid w:val="00D62F71"/>
    <w:rsid w:val="00D63161"/>
    <w:rsid w:val="00D631E5"/>
    <w:rsid w:val="00D63798"/>
    <w:rsid w:val="00D64346"/>
    <w:rsid w:val="00D648E2"/>
    <w:rsid w:val="00D64E45"/>
    <w:rsid w:val="00D66176"/>
    <w:rsid w:val="00D6634D"/>
    <w:rsid w:val="00D665BA"/>
    <w:rsid w:val="00D66ABA"/>
    <w:rsid w:val="00D66C72"/>
    <w:rsid w:val="00D66C7F"/>
    <w:rsid w:val="00D66CAA"/>
    <w:rsid w:val="00D679DB"/>
    <w:rsid w:val="00D67BF4"/>
    <w:rsid w:val="00D70DDE"/>
    <w:rsid w:val="00D7103C"/>
    <w:rsid w:val="00D71647"/>
    <w:rsid w:val="00D7274F"/>
    <w:rsid w:val="00D72B0E"/>
    <w:rsid w:val="00D72FD0"/>
    <w:rsid w:val="00D73341"/>
    <w:rsid w:val="00D739FF"/>
    <w:rsid w:val="00D73AE3"/>
    <w:rsid w:val="00D74655"/>
    <w:rsid w:val="00D74827"/>
    <w:rsid w:val="00D74870"/>
    <w:rsid w:val="00D748C4"/>
    <w:rsid w:val="00D749D5"/>
    <w:rsid w:val="00D74E5E"/>
    <w:rsid w:val="00D750D1"/>
    <w:rsid w:val="00D7515D"/>
    <w:rsid w:val="00D7577A"/>
    <w:rsid w:val="00D75F3F"/>
    <w:rsid w:val="00D764A0"/>
    <w:rsid w:val="00D76884"/>
    <w:rsid w:val="00D768B0"/>
    <w:rsid w:val="00D76D22"/>
    <w:rsid w:val="00D76ED7"/>
    <w:rsid w:val="00D772BF"/>
    <w:rsid w:val="00D777B0"/>
    <w:rsid w:val="00D77823"/>
    <w:rsid w:val="00D8037A"/>
    <w:rsid w:val="00D80396"/>
    <w:rsid w:val="00D8042D"/>
    <w:rsid w:val="00D804DC"/>
    <w:rsid w:val="00D80A5D"/>
    <w:rsid w:val="00D80A8C"/>
    <w:rsid w:val="00D81175"/>
    <w:rsid w:val="00D81750"/>
    <w:rsid w:val="00D8187E"/>
    <w:rsid w:val="00D81B01"/>
    <w:rsid w:val="00D81C50"/>
    <w:rsid w:val="00D82561"/>
    <w:rsid w:val="00D8280C"/>
    <w:rsid w:val="00D83094"/>
    <w:rsid w:val="00D83B95"/>
    <w:rsid w:val="00D83E67"/>
    <w:rsid w:val="00D84592"/>
    <w:rsid w:val="00D84937"/>
    <w:rsid w:val="00D84D49"/>
    <w:rsid w:val="00D85178"/>
    <w:rsid w:val="00D85CF7"/>
    <w:rsid w:val="00D86109"/>
    <w:rsid w:val="00D86378"/>
    <w:rsid w:val="00D865CB"/>
    <w:rsid w:val="00D86D49"/>
    <w:rsid w:val="00D86D9C"/>
    <w:rsid w:val="00D86DCA"/>
    <w:rsid w:val="00D870B0"/>
    <w:rsid w:val="00D8746B"/>
    <w:rsid w:val="00D877E6"/>
    <w:rsid w:val="00D878B1"/>
    <w:rsid w:val="00D879AA"/>
    <w:rsid w:val="00D87B19"/>
    <w:rsid w:val="00D87D20"/>
    <w:rsid w:val="00D87ECC"/>
    <w:rsid w:val="00D87FB4"/>
    <w:rsid w:val="00D9067B"/>
    <w:rsid w:val="00D90787"/>
    <w:rsid w:val="00D90835"/>
    <w:rsid w:val="00D90B83"/>
    <w:rsid w:val="00D90CC3"/>
    <w:rsid w:val="00D90F42"/>
    <w:rsid w:val="00D910A8"/>
    <w:rsid w:val="00D91664"/>
    <w:rsid w:val="00D91672"/>
    <w:rsid w:val="00D919B2"/>
    <w:rsid w:val="00D92043"/>
    <w:rsid w:val="00D9204C"/>
    <w:rsid w:val="00D92186"/>
    <w:rsid w:val="00D922C6"/>
    <w:rsid w:val="00D92428"/>
    <w:rsid w:val="00D92592"/>
    <w:rsid w:val="00D9301F"/>
    <w:rsid w:val="00D93039"/>
    <w:rsid w:val="00D931B6"/>
    <w:rsid w:val="00D93410"/>
    <w:rsid w:val="00D93BCC"/>
    <w:rsid w:val="00D9426B"/>
    <w:rsid w:val="00D94550"/>
    <w:rsid w:val="00D94D34"/>
    <w:rsid w:val="00D95051"/>
    <w:rsid w:val="00D953E5"/>
    <w:rsid w:val="00D95745"/>
    <w:rsid w:val="00D959D2"/>
    <w:rsid w:val="00D95C60"/>
    <w:rsid w:val="00D960B3"/>
    <w:rsid w:val="00D96B30"/>
    <w:rsid w:val="00D96B72"/>
    <w:rsid w:val="00D96F76"/>
    <w:rsid w:val="00D970DC"/>
    <w:rsid w:val="00D972D4"/>
    <w:rsid w:val="00D9764D"/>
    <w:rsid w:val="00D9778E"/>
    <w:rsid w:val="00D979F8"/>
    <w:rsid w:val="00DA0092"/>
    <w:rsid w:val="00DA01D9"/>
    <w:rsid w:val="00DA02C1"/>
    <w:rsid w:val="00DA058C"/>
    <w:rsid w:val="00DA0C98"/>
    <w:rsid w:val="00DA165A"/>
    <w:rsid w:val="00DA1E2C"/>
    <w:rsid w:val="00DA1F77"/>
    <w:rsid w:val="00DA1FE7"/>
    <w:rsid w:val="00DA23AD"/>
    <w:rsid w:val="00DA24D1"/>
    <w:rsid w:val="00DA2784"/>
    <w:rsid w:val="00DA2821"/>
    <w:rsid w:val="00DA2961"/>
    <w:rsid w:val="00DA2BA2"/>
    <w:rsid w:val="00DA3943"/>
    <w:rsid w:val="00DA3C1F"/>
    <w:rsid w:val="00DA3E5E"/>
    <w:rsid w:val="00DA46E8"/>
    <w:rsid w:val="00DA49D6"/>
    <w:rsid w:val="00DA4BF3"/>
    <w:rsid w:val="00DA5156"/>
    <w:rsid w:val="00DA609E"/>
    <w:rsid w:val="00DA66D1"/>
    <w:rsid w:val="00DA6833"/>
    <w:rsid w:val="00DA68B0"/>
    <w:rsid w:val="00DA71DD"/>
    <w:rsid w:val="00DA7710"/>
    <w:rsid w:val="00DA779D"/>
    <w:rsid w:val="00DA780C"/>
    <w:rsid w:val="00DA78F9"/>
    <w:rsid w:val="00DA7AD1"/>
    <w:rsid w:val="00DA7BF2"/>
    <w:rsid w:val="00DA7DF9"/>
    <w:rsid w:val="00DB0103"/>
    <w:rsid w:val="00DB0234"/>
    <w:rsid w:val="00DB0463"/>
    <w:rsid w:val="00DB09B1"/>
    <w:rsid w:val="00DB0F8B"/>
    <w:rsid w:val="00DB1094"/>
    <w:rsid w:val="00DB10F6"/>
    <w:rsid w:val="00DB1376"/>
    <w:rsid w:val="00DB13AE"/>
    <w:rsid w:val="00DB1C2E"/>
    <w:rsid w:val="00DB1D8B"/>
    <w:rsid w:val="00DB2594"/>
    <w:rsid w:val="00DB26ED"/>
    <w:rsid w:val="00DB272C"/>
    <w:rsid w:val="00DB276B"/>
    <w:rsid w:val="00DB2805"/>
    <w:rsid w:val="00DB2C17"/>
    <w:rsid w:val="00DB31CA"/>
    <w:rsid w:val="00DB3213"/>
    <w:rsid w:val="00DB33ED"/>
    <w:rsid w:val="00DB3427"/>
    <w:rsid w:val="00DB381F"/>
    <w:rsid w:val="00DB3D50"/>
    <w:rsid w:val="00DB3E0F"/>
    <w:rsid w:val="00DB43E1"/>
    <w:rsid w:val="00DB48DC"/>
    <w:rsid w:val="00DB493C"/>
    <w:rsid w:val="00DB4B49"/>
    <w:rsid w:val="00DB5092"/>
    <w:rsid w:val="00DB5547"/>
    <w:rsid w:val="00DB5931"/>
    <w:rsid w:val="00DB5A37"/>
    <w:rsid w:val="00DB5F5A"/>
    <w:rsid w:val="00DB6018"/>
    <w:rsid w:val="00DB617D"/>
    <w:rsid w:val="00DB684C"/>
    <w:rsid w:val="00DB68A5"/>
    <w:rsid w:val="00DB70FE"/>
    <w:rsid w:val="00DB7226"/>
    <w:rsid w:val="00DB7303"/>
    <w:rsid w:val="00DB731D"/>
    <w:rsid w:val="00DB7353"/>
    <w:rsid w:val="00DB753D"/>
    <w:rsid w:val="00DB7D26"/>
    <w:rsid w:val="00DB7D73"/>
    <w:rsid w:val="00DC01E9"/>
    <w:rsid w:val="00DC04A6"/>
    <w:rsid w:val="00DC04D0"/>
    <w:rsid w:val="00DC0CE6"/>
    <w:rsid w:val="00DC1782"/>
    <w:rsid w:val="00DC2A1C"/>
    <w:rsid w:val="00DC3230"/>
    <w:rsid w:val="00DC33BB"/>
    <w:rsid w:val="00DC366A"/>
    <w:rsid w:val="00DC3D5D"/>
    <w:rsid w:val="00DC3DAE"/>
    <w:rsid w:val="00DC3E2E"/>
    <w:rsid w:val="00DC42D0"/>
    <w:rsid w:val="00DC462B"/>
    <w:rsid w:val="00DC4F46"/>
    <w:rsid w:val="00DC546B"/>
    <w:rsid w:val="00DC554E"/>
    <w:rsid w:val="00DC55DF"/>
    <w:rsid w:val="00DC560A"/>
    <w:rsid w:val="00DC57BF"/>
    <w:rsid w:val="00DC5FB5"/>
    <w:rsid w:val="00DC609E"/>
    <w:rsid w:val="00DC6808"/>
    <w:rsid w:val="00DC6B1B"/>
    <w:rsid w:val="00DC6B8D"/>
    <w:rsid w:val="00DC725D"/>
    <w:rsid w:val="00DC733B"/>
    <w:rsid w:val="00DC7416"/>
    <w:rsid w:val="00DC7488"/>
    <w:rsid w:val="00DC79B3"/>
    <w:rsid w:val="00DC7A68"/>
    <w:rsid w:val="00DC7C44"/>
    <w:rsid w:val="00DC7CAC"/>
    <w:rsid w:val="00DD0D37"/>
    <w:rsid w:val="00DD0D61"/>
    <w:rsid w:val="00DD1106"/>
    <w:rsid w:val="00DD15C7"/>
    <w:rsid w:val="00DD1AE9"/>
    <w:rsid w:val="00DD1C94"/>
    <w:rsid w:val="00DD20B1"/>
    <w:rsid w:val="00DD2590"/>
    <w:rsid w:val="00DD262E"/>
    <w:rsid w:val="00DD281C"/>
    <w:rsid w:val="00DD2DEE"/>
    <w:rsid w:val="00DD349C"/>
    <w:rsid w:val="00DD3654"/>
    <w:rsid w:val="00DD40CB"/>
    <w:rsid w:val="00DD4130"/>
    <w:rsid w:val="00DD4252"/>
    <w:rsid w:val="00DD486A"/>
    <w:rsid w:val="00DD4991"/>
    <w:rsid w:val="00DD4CC6"/>
    <w:rsid w:val="00DD4E22"/>
    <w:rsid w:val="00DD4EC6"/>
    <w:rsid w:val="00DD4F70"/>
    <w:rsid w:val="00DD4FC4"/>
    <w:rsid w:val="00DD5044"/>
    <w:rsid w:val="00DD50F1"/>
    <w:rsid w:val="00DD5961"/>
    <w:rsid w:val="00DD5969"/>
    <w:rsid w:val="00DD5A3E"/>
    <w:rsid w:val="00DD6460"/>
    <w:rsid w:val="00DD66EE"/>
    <w:rsid w:val="00DD67C9"/>
    <w:rsid w:val="00DD6A8E"/>
    <w:rsid w:val="00DD6C42"/>
    <w:rsid w:val="00DD6CA5"/>
    <w:rsid w:val="00DD74D2"/>
    <w:rsid w:val="00DD7736"/>
    <w:rsid w:val="00DD7821"/>
    <w:rsid w:val="00DE0600"/>
    <w:rsid w:val="00DE0715"/>
    <w:rsid w:val="00DE0895"/>
    <w:rsid w:val="00DE0B15"/>
    <w:rsid w:val="00DE0BD1"/>
    <w:rsid w:val="00DE0E69"/>
    <w:rsid w:val="00DE1024"/>
    <w:rsid w:val="00DE105E"/>
    <w:rsid w:val="00DE120E"/>
    <w:rsid w:val="00DE1660"/>
    <w:rsid w:val="00DE1979"/>
    <w:rsid w:val="00DE1C62"/>
    <w:rsid w:val="00DE253C"/>
    <w:rsid w:val="00DE2706"/>
    <w:rsid w:val="00DE2A3D"/>
    <w:rsid w:val="00DE342D"/>
    <w:rsid w:val="00DE3647"/>
    <w:rsid w:val="00DE386F"/>
    <w:rsid w:val="00DE3912"/>
    <w:rsid w:val="00DE39ED"/>
    <w:rsid w:val="00DE3C3B"/>
    <w:rsid w:val="00DE3C84"/>
    <w:rsid w:val="00DE40E2"/>
    <w:rsid w:val="00DE434C"/>
    <w:rsid w:val="00DE447F"/>
    <w:rsid w:val="00DE4C9A"/>
    <w:rsid w:val="00DE4D0D"/>
    <w:rsid w:val="00DE58C9"/>
    <w:rsid w:val="00DE6160"/>
    <w:rsid w:val="00DE6B3C"/>
    <w:rsid w:val="00DE6F6A"/>
    <w:rsid w:val="00DE6F87"/>
    <w:rsid w:val="00DE7094"/>
    <w:rsid w:val="00DE715C"/>
    <w:rsid w:val="00DE731C"/>
    <w:rsid w:val="00DE775D"/>
    <w:rsid w:val="00DE7CBF"/>
    <w:rsid w:val="00DF00F1"/>
    <w:rsid w:val="00DF0940"/>
    <w:rsid w:val="00DF0A19"/>
    <w:rsid w:val="00DF0BA4"/>
    <w:rsid w:val="00DF1FE2"/>
    <w:rsid w:val="00DF2B39"/>
    <w:rsid w:val="00DF3076"/>
    <w:rsid w:val="00DF3421"/>
    <w:rsid w:val="00DF3823"/>
    <w:rsid w:val="00DF39EB"/>
    <w:rsid w:val="00DF3A5C"/>
    <w:rsid w:val="00DF3B0E"/>
    <w:rsid w:val="00DF3B14"/>
    <w:rsid w:val="00DF4058"/>
    <w:rsid w:val="00DF4A2D"/>
    <w:rsid w:val="00DF4B87"/>
    <w:rsid w:val="00DF4C13"/>
    <w:rsid w:val="00DF54F7"/>
    <w:rsid w:val="00DF5588"/>
    <w:rsid w:val="00DF6ACE"/>
    <w:rsid w:val="00DF6D3F"/>
    <w:rsid w:val="00DF730F"/>
    <w:rsid w:val="00DF7518"/>
    <w:rsid w:val="00DF7D56"/>
    <w:rsid w:val="00E007F5"/>
    <w:rsid w:val="00E00A7A"/>
    <w:rsid w:val="00E00D0A"/>
    <w:rsid w:val="00E00E7C"/>
    <w:rsid w:val="00E00F47"/>
    <w:rsid w:val="00E01629"/>
    <w:rsid w:val="00E0181F"/>
    <w:rsid w:val="00E019A3"/>
    <w:rsid w:val="00E01FE8"/>
    <w:rsid w:val="00E0219A"/>
    <w:rsid w:val="00E0221A"/>
    <w:rsid w:val="00E028FB"/>
    <w:rsid w:val="00E02AA3"/>
    <w:rsid w:val="00E02C05"/>
    <w:rsid w:val="00E03214"/>
    <w:rsid w:val="00E034CD"/>
    <w:rsid w:val="00E035AC"/>
    <w:rsid w:val="00E041F9"/>
    <w:rsid w:val="00E042D0"/>
    <w:rsid w:val="00E0447D"/>
    <w:rsid w:val="00E0514D"/>
    <w:rsid w:val="00E0555F"/>
    <w:rsid w:val="00E056C9"/>
    <w:rsid w:val="00E05C63"/>
    <w:rsid w:val="00E0693D"/>
    <w:rsid w:val="00E06A1A"/>
    <w:rsid w:val="00E06EE1"/>
    <w:rsid w:val="00E07318"/>
    <w:rsid w:val="00E078DA"/>
    <w:rsid w:val="00E079BF"/>
    <w:rsid w:val="00E07C3B"/>
    <w:rsid w:val="00E07DF8"/>
    <w:rsid w:val="00E07E03"/>
    <w:rsid w:val="00E07E53"/>
    <w:rsid w:val="00E07EB3"/>
    <w:rsid w:val="00E07F9F"/>
    <w:rsid w:val="00E10EC8"/>
    <w:rsid w:val="00E115CF"/>
    <w:rsid w:val="00E11A38"/>
    <w:rsid w:val="00E11D50"/>
    <w:rsid w:val="00E12026"/>
    <w:rsid w:val="00E12028"/>
    <w:rsid w:val="00E1237B"/>
    <w:rsid w:val="00E12428"/>
    <w:rsid w:val="00E1252C"/>
    <w:rsid w:val="00E1289A"/>
    <w:rsid w:val="00E129FC"/>
    <w:rsid w:val="00E12B0E"/>
    <w:rsid w:val="00E130B3"/>
    <w:rsid w:val="00E13B10"/>
    <w:rsid w:val="00E1422F"/>
    <w:rsid w:val="00E14825"/>
    <w:rsid w:val="00E14B93"/>
    <w:rsid w:val="00E15786"/>
    <w:rsid w:val="00E158CC"/>
    <w:rsid w:val="00E15B53"/>
    <w:rsid w:val="00E15B69"/>
    <w:rsid w:val="00E15BAB"/>
    <w:rsid w:val="00E15F9C"/>
    <w:rsid w:val="00E16622"/>
    <w:rsid w:val="00E16AB2"/>
    <w:rsid w:val="00E175A6"/>
    <w:rsid w:val="00E175E0"/>
    <w:rsid w:val="00E202B7"/>
    <w:rsid w:val="00E20614"/>
    <w:rsid w:val="00E207AC"/>
    <w:rsid w:val="00E20F47"/>
    <w:rsid w:val="00E214B5"/>
    <w:rsid w:val="00E219F5"/>
    <w:rsid w:val="00E22219"/>
    <w:rsid w:val="00E22298"/>
    <w:rsid w:val="00E227D0"/>
    <w:rsid w:val="00E22B4E"/>
    <w:rsid w:val="00E2354A"/>
    <w:rsid w:val="00E23558"/>
    <w:rsid w:val="00E2399B"/>
    <w:rsid w:val="00E24565"/>
    <w:rsid w:val="00E24A4D"/>
    <w:rsid w:val="00E24C55"/>
    <w:rsid w:val="00E251BB"/>
    <w:rsid w:val="00E2547C"/>
    <w:rsid w:val="00E25549"/>
    <w:rsid w:val="00E25737"/>
    <w:rsid w:val="00E25F91"/>
    <w:rsid w:val="00E26046"/>
    <w:rsid w:val="00E26063"/>
    <w:rsid w:val="00E26C30"/>
    <w:rsid w:val="00E26E55"/>
    <w:rsid w:val="00E270F9"/>
    <w:rsid w:val="00E271CB"/>
    <w:rsid w:val="00E275D5"/>
    <w:rsid w:val="00E278AF"/>
    <w:rsid w:val="00E27F55"/>
    <w:rsid w:val="00E3000F"/>
    <w:rsid w:val="00E3047E"/>
    <w:rsid w:val="00E306FA"/>
    <w:rsid w:val="00E30920"/>
    <w:rsid w:val="00E30DCA"/>
    <w:rsid w:val="00E31807"/>
    <w:rsid w:val="00E31A6B"/>
    <w:rsid w:val="00E33280"/>
    <w:rsid w:val="00E332C1"/>
    <w:rsid w:val="00E338E6"/>
    <w:rsid w:val="00E33900"/>
    <w:rsid w:val="00E33FD7"/>
    <w:rsid w:val="00E342E4"/>
    <w:rsid w:val="00E343FA"/>
    <w:rsid w:val="00E349AE"/>
    <w:rsid w:val="00E349F7"/>
    <w:rsid w:val="00E34B25"/>
    <w:rsid w:val="00E34CC0"/>
    <w:rsid w:val="00E34D04"/>
    <w:rsid w:val="00E35096"/>
    <w:rsid w:val="00E35C0B"/>
    <w:rsid w:val="00E3604F"/>
    <w:rsid w:val="00E36244"/>
    <w:rsid w:val="00E36385"/>
    <w:rsid w:val="00E366EC"/>
    <w:rsid w:val="00E36F50"/>
    <w:rsid w:val="00E37301"/>
    <w:rsid w:val="00E37539"/>
    <w:rsid w:val="00E375E5"/>
    <w:rsid w:val="00E376DA"/>
    <w:rsid w:val="00E37978"/>
    <w:rsid w:val="00E379E5"/>
    <w:rsid w:val="00E37A18"/>
    <w:rsid w:val="00E37D78"/>
    <w:rsid w:val="00E400BB"/>
    <w:rsid w:val="00E401EB"/>
    <w:rsid w:val="00E402B3"/>
    <w:rsid w:val="00E405F8"/>
    <w:rsid w:val="00E4072D"/>
    <w:rsid w:val="00E413BE"/>
    <w:rsid w:val="00E4149C"/>
    <w:rsid w:val="00E41B79"/>
    <w:rsid w:val="00E41D54"/>
    <w:rsid w:val="00E41DC7"/>
    <w:rsid w:val="00E41DE7"/>
    <w:rsid w:val="00E41E98"/>
    <w:rsid w:val="00E423F2"/>
    <w:rsid w:val="00E42505"/>
    <w:rsid w:val="00E42756"/>
    <w:rsid w:val="00E4277D"/>
    <w:rsid w:val="00E42822"/>
    <w:rsid w:val="00E42BF9"/>
    <w:rsid w:val="00E42C99"/>
    <w:rsid w:val="00E42D13"/>
    <w:rsid w:val="00E43111"/>
    <w:rsid w:val="00E43299"/>
    <w:rsid w:val="00E439DE"/>
    <w:rsid w:val="00E43DFE"/>
    <w:rsid w:val="00E43FB5"/>
    <w:rsid w:val="00E4439D"/>
    <w:rsid w:val="00E449EC"/>
    <w:rsid w:val="00E452CE"/>
    <w:rsid w:val="00E45B84"/>
    <w:rsid w:val="00E45BAF"/>
    <w:rsid w:val="00E45C1B"/>
    <w:rsid w:val="00E4668E"/>
    <w:rsid w:val="00E46837"/>
    <w:rsid w:val="00E46B3B"/>
    <w:rsid w:val="00E46E1A"/>
    <w:rsid w:val="00E46FB7"/>
    <w:rsid w:val="00E4706C"/>
    <w:rsid w:val="00E47161"/>
    <w:rsid w:val="00E4732C"/>
    <w:rsid w:val="00E4762C"/>
    <w:rsid w:val="00E47984"/>
    <w:rsid w:val="00E47D9C"/>
    <w:rsid w:val="00E500E2"/>
    <w:rsid w:val="00E50359"/>
    <w:rsid w:val="00E5048D"/>
    <w:rsid w:val="00E50845"/>
    <w:rsid w:val="00E50E45"/>
    <w:rsid w:val="00E51171"/>
    <w:rsid w:val="00E51173"/>
    <w:rsid w:val="00E51594"/>
    <w:rsid w:val="00E517EC"/>
    <w:rsid w:val="00E51B4E"/>
    <w:rsid w:val="00E51BDC"/>
    <w:rsid w:val="00E520CC"/>
    <w:rsid w:val="00E52396"/>
    <w:rsid w:val="00E526F0"/>
    <w:rsid w:val="00E52898"/>
    <w:rsid w:val="00E529C6"/>
    <w:rsid w:val="00E5326D"/>
    <w:rsid w:val="00E535CE"/>
    <w:rsid w:val="00E53ABA"/>
    <w:rsid w:val="00E53C1D"/>
    <w:rsid w:val="00E53D78"/>
    <w:rsid w:val="00E5415E"/>
    <w:rsid w:val="00E54B37"/>
    <w:rsid w:val="00E54F9B"/>
    <w:rsid w:val="00E550E9"/>
    <w:rsid w:val="00E55379"/>
    <w:rsid w:val="00E55576"/>
    <w:rsid w:val="00E557DA"/>
    <w:rsid w:val="00E55AE8"/>
    <w:rsid w:val="00E55CAF"/>
    <w:rsid w:val="00E55CD1"/>
    <w:rsid w:val="00E55ED2"/>
    <w:rsid w:val="00E562B5"/>
    <w:rsid w:val="00E56B65"/>
    <w:rsid w:val="00E57197"/>
    <w:rsid w:val="00E5738B"/>
    <w:rsid w:val="00E576C0"/>
    <w:rsid w:val="00E57B5F"/>
    <w:rsid w:val="00E57CD7"/>
    <w:rsid w:val="00E57E9E"/>
    <w:rsid w:val="00E6044C"/>
    <w:rsid w:val="00E607CE"/>
    <w:rsid w:val="00E607D6"/>
    <w:rsid w:val="00E6085B"/>
    <w:rsid w:val="00E60EE5"/>
    <w:rsid w:val="00E60F7A"/>
    <w:rsid w:val="00E610FE"/>
    <w:rsid w:val="00E61280"/>
    <w:rsid w:val="00E614F6"/>
    <w:rsid w:val="00E61AE2"/>
    <w:rsid w:val="00E61D94"/>
    <w:rsid w:val="00E61E46"/>
    <w:rsid w:val="00E61E80"/>
    <w:rsid w:val="00E61F64"/>
    <w:rsid w:val="00E62093"/>
    <w:rsid w:val="00E620A4"/>
    <w:rsid w:val="00E624A3"/>
    <w:rsid w:val="00E62C3F"/>
    <w:rsid w:val="00E62EC5"/>
    <w:rsid w:val="00E639D7"/>
    <w:rsid w:val="00E63A0E"/>
    <w:rsid w:val="00E63BE1"/>
    <w:rsid w:val="00E64089"/>
    <w:rsid w:val="00E649DB"/>
    <w:rsid w:val="00E64D4F"/>
    <w:rsid w:val="00E64E72"/>
    <w:rsid w:val="00E65022"/>
    <w:rsid w:val="00E6549E"/>
    <w:rsid w:val="00E655CC"/>
    <w:rsid w:val="00E659DC"/>
    <w:rsid w:val="00E65A07"/>
    <w:rsid w:val="00E665D3"/>
    <w:rsid w:val="00E6660E"/>
    <w:rsid w:val="00E6677F"/>
    <w:rsid w:val="00E670E4"/>
    <w:rsid w:val="00E674B3"/>
    <w:rsid w:val="00E67A02"/>
    <w:rsid w:val="00E701FB"/>
    <w:rsid w:val="00E7052A"/>
    <w:rsid w:val="00E70C44"/>
    <w:rsid w:val="00E71660"/>
    <w:rsid w:val="00E7168A"/>
    <w:rsid w:val="00E716CF"/>
    <w:rsid w:val="00E71795"/>
    <w:rsid w:val="00E718C7"/>
    <w:rsid w:val="00E71B66"/>
    <w:rsid w:val="00E71C36"/>
    <w:rsid w:val="00E71CD9"/>
    <w:rsid w:val="00E71E0B"/>
    <w:rsid w:val="00E72115"/>
    <w:rsid w:val="00E72C8C"/>
    <w:rsid w:val="00E72FA6"/>
    <w:rsid w:val="00E730C3"/>
    <w:rsid w:val="00E73102"/>
    <w:rsid w:val="00E734BA"/>
    <w:rsid w:val="00E734FC"/>
    <w:rsid w:val="00E741F6"/>
    <w:rsid w:val="00E74356"/>
    <w:rsid w:val="00E745A9"/>
    <w:rsid w:val="00E74713"/>
    <w:rsid w:val="00E74838"/>
    <w:rsid w:val="00E748DC"/>
    <w:rsid w:val="00E74962"/>
    <w:rsid w:val="00E75849"/>
    <w:rsid w:val="00E75BA9"/>
    <w:rsid w:val="00E76117"/>
    <w:rsid w:val="00E76342"/>
    <w:rsid w:val="00E766C0"/>
    <w:rsid w:val="00E76E99"/>
    <w:rsid w:val="00E7742C"/>
    <w:rsid w:val="00E77B93"/>
    <w:rsid w:val="00E77BED"/>
    <w:rsid w:val="00E77C86"/>
    <w:rsid w:val="00E80066"/>
    <w:rsid w:val="00E810BC"/>
    <w:rsid w:val="00E81380"/>
    <w:rsid w:val="00E81A29"/>
    <w:rsid w:val="00E81E96"/>
    <w:rsid w:val="00E824AA"/>
    <w:rsid w:val="00E82A30"/>
    <w:rsid w:val="00E83E47"/>
    <w:rsid w:val="00E841D6"/>
    <w:rsid w:val="00E84528"/>
    <w:rsid w:val="00E8509F"/>
    <w:rsid w:val="00E85239"/>
    <w:rsid w:val="00E8529A"/>
    <w:rsid w:val="00E853E6"/>
    <w:rsid w:val="00E856A9"/>
    <w:rsid w:val="00E858F5"/>
    <w:rsid w:val="00E85E55"/>
    <w:rsid w:val="00E8606C"/>
    <w:rsid w:val="00E86D84"/>
    <w:rsid w:val="00E87094"/>
    <w:rsid w:val="00E870D1"/>
    <w:rsid w:val="00E871C0"/>
    <w:rsid w:val="00E87C6C"/>
    <w:rsid w:val="00E87D4D"/>
    <w:rsid w:val="00E87EC1"/>
    <w:rsid w:val="00E902A5"/>
    <w:rsid w:val="00E9044C"/>
    <w:rsid w:val="00E9077D"/>
    <w:rsid w:val="00E91039"/>
    <w:rsid w:val="00E912DA"/>
    <w:rsid w:val="00E91439"/>
    <w:rsid w:val="00E91521"/>
    <w:rsid w:val="00E91A23"/>
    <w:rsid w:val="00E91CE6"/>
    <w:rsid w:val="00E91FE5"/>
    <w:rsid w:val="00E932B2"/>
    <w:rsid w:val="00E9354F"/>
    <w:rsid w:val="00E93CA3"/>
    <w:rsid w:val="00E93CB9"/>
    <w:rsid w:val="00E94CC4"/>
    <w:rsid w:val="00E9518B"/>
    <w:rsid w:val="00E958D5"/>
    <w:rsid w:val="00E9592C"/>
    <w:rsid w:val="00E95A26"/>
    <w:rsid w:val="00E95B5D"/>
    <w:rsid w:val="00E95F40"/>
    <w:rsid w:val="00E966F3"/>
    <w:rsid w:val="00E9687C"/>
    <w:rsid w:val="00E96D40"/>
    <w:rsid w:val="00E97008"/>
    <w:rsid w:val="00E9700B"/>
    <w:rsid w:val="00E971B5"/>
    <w:rsid w:val="00E97B55"/>
    <w:rsid w:val="00E97CDD"/>
    <w:rsid w:val="00E97E66"/>
    <w:rsid w:val="00E97F80"/>
    <w:rsid w:val="00EA004D"/>
    <w:rsid w:val="00EA04F9"/>
    <w:rsid w:val="00EA0666"/>
    <w:rsid w:val="00EA0B86"/>
    <w:rsid w:val="00EA0CE3"/>
    <w:rsid w:val="00EA0F71"/>
    <w:rsid w:val="00EA0FAC"/>
    <w:rsid w:val="00EA194A"/>
    <w:rsid w:val="00EA194D"/>
    <w:rsid w:val="00EA1E47"/>
    <w:rsid w:val="00EA264B"/>
    <w:rsid w:val="00EA2988"/>
    <w:rsid w:val="00EA2AC9"/>
    <w:rsid w:val="00EA2E83"/>
    <w:rsid w:val="00EA33F8"/>
    <w:rsid w:val="00EA3673"/>
    <w:rsid w:val="00EA39E2"/>
    <w:rsid w:val="00EA41BB"/>
    <w:rsid w:val="00EA4EA6"/>
    <w:rsid w:val="00EA4F0A"/>
    <w:rsid w:val="00EA5761"/>
    <w:rsid w:val="00EA5A66"/>
    <w:rsid w:val="00EA67D0"/>
    <w:rsid w:val="00EA6D7B"/>
    <w:rsid w:val="00EA75B4"/>
    <w:rsid w:val="00EA75EE"/>
    <w:rsid w:val="00EA7627"/>
    <w:rsid w:val="00EA7904"/>
    <w:rsid w:val="00EA7AFC"/>
    <w:rsid w:val="00EB065C"/>
    <w:rsid w:val="00EB0C1F"/>
    <w:rsid w:val="00EB1229"/>
    <w:rsid w:val="00EB171F"/>
    <w:rsid w:val="00EB2791"/>
    <w:rsid w:val="00EB2897"/>
    <w:rsid w:val="00EB3581"/>
    <w:rsid w:val="00EB3681"/>
    <w:rsid w:val="00EB415D"/>
    <w:rsid w:val="00EB4188"/>
    <w:rsid w:val="00EB41CA"/>
    <w:rsid w:val="00EB466E"/>
    <w:rsid w:val="00EB481E"/>
    <w:rsid w:val="00EB52F3"/>
    <w:rsid w:val="00EB58D3"/>
    <w:rsid w:val="00EB5925"/>
    <w:rsid w:val="00EB5B87"/>
    <w:rsid w:val="00EB5D9C"/>
    <w:rsid w:val="00EB5DEF"/>
    <w:rsid w:val="00EB5F52"/>
    <w:rsid w:val="00EB6757"/>
    <w:rsid w:val="00EB78FB"/>
    <w:rsid w:val="00EC03DC"/>
    <w:rsid w:val="00EC0A1D"/>
    <w:rsid w:val="00EC1048"/>
    <w:rsid w:val="00EC1859"/>
    <w:rsid w:val="00EC1A97"/>
    <w:rsid w:val="00EC1F1E"/>
    <w:rsid w:val="00EC2582"/>
    <w:rsid w:val="00EC270F"/>
    <w:rsid w:val="00EC27A8"/>
    <w:rsid w:val="00EC2855"/>
    <w:rsid w:val="00EC2990"/>
    <w:rsid w:val="00EC2E7C"/>
    <w:rsid w:val="00EC2F69"/>
    <w:rsid w:val="00EC3226"/>
    <w:rsid w:val="00EC3BAE"/>
    <w:rsid w:val="00EC3BDE"/>
    <w:rsid w:val="00EC3FC1"/>
    <w:rsid w:val="00EC4080"/>
    <w:rsid w:val="00EC4613"/>
    <w:rsid w:val="00EC4D0B"/>
    <w:rsid w:val="00EC4D97"/>
    <w:rsid w:val="00EC54A0"/>
    <w:rsid w:val="00EC54E4"/>
    <w:rsid w:val="00EC58FC"/>
    <w:rsid w:val="00EC5E80"/>
    <w:rsid w:val="00EC636F"/>
    <w:rsid w:val="00EC65E0"/>
    <w:rsid w:val="00EC65F2"/>
    <w:rsid w:val="00EC666A"/>
    <w:rsid w:val="00EC699A"/>
    <w:rsid w:val="00EC69C1"/>
    <w:rsid w:val="00EC6AB4"/>
    <w:rsid w:val="00EC7067"/>
    <w:rsid w:val="00EC71E6"/>
    <w:rsid w:val="00EC73D8"/>
    <w:rsid w:val="00EC780C"/>
    <w:rsid w:val="00EC7D41"/>
    <w:rsid w:val="00EC7E32"/>
    <w:rsid w:val="00ED0269"/>
    <w:rsid w:val="00ED0570"/>
    <w:rsid w:val="00ED0590"/>
    <w:rsid w:val="00ED0AE9"/>
    <w:rsid w:val="00ED0C70"/>
    <w:rsid w:val="00ED0C75"/>
    <w:rsid w:val="00ED135F"/>
    <w:rsid w:val="00ED1A44"/>
    <w:rsid w:val="00ED1D7A"/>
    <w:rsid w:val="00ED25A4"/>
    <w:rsid w:val="00ED292E"/>
    <w:rsid w:val="00ED2A8E"/>
    <w:rsid w:val="00ED2D04"/>
    <w:rsid w:val="00ED30E7"/>
    <w:rsid w:val="00ED3F45"/>
    <w:rsid w:val="00ED3FBE"/>
    <w:rsid w:val="00ED419A"/>
    <w:rsid w:val="00ED4C49"/>
    <w:rsid w:val="00ED4D19"/>
    <w:rsid w:val="00ED5422"/>
    <w:rsid w:val="00ED5435"/>
    <w:rsid w:val="00ED631E"/>
    <w:rsid w:val="00ED63CC"/>
    <w:rsid w:val="00ED69F0"/>
    <w:rsid w:val="00ED6B08"/>
    <w:rsid w:val="00ED6F4E"/>
    <w:rsid w:val="00ED6FD3"/>
    <w:rsid w:val="00ED755B"/>
    <w:rsid w:val="00ED7757"/>
    <w:rsid w:val="00ED796F"/>
    <w:rsid w:val="00ED7ADE"/>
    <w:rsid w:val="00ED7E09"/>
    <w:rsid w:val="00EE12D2"/>
    <w:rsid w:val="00EE1518"/>
    <w:rsid w:val="00EE1910"/>
    <w:rsid w:val="00EE21CF"/>
    <w:rsid w:val="00EE252D"/>
    <w:rsid w:val="00EE28B0"/>
    <w:rsid w:val="00EE2BFC"/>
    <w:rsid w:val="00EE30F3"/>
    <w:rsid w:val="00EE31FD"/>
    <w:rsid w:val="00EE3811"/>
    <w:rsid w:val="00EE3E8A"/>
    <w:rsid w:val="00EE4784"/>
    <w:rsid w:val="00EE47B6"/>
    <w:rsid w:val="00EE5612"/>
    <w:rsid w:val="00EE672C"/>
    <w:rsid w:val="00EE69E8"/>
    <w:rsid w:val="00EE6AB9"/>
    <w:rsid w:val="00EE6C0B"/>
    <w:rsid w:val="00EE6FF4"/>
    <w:rsid w:val="00EE7561"/>
    <w:rsid w:val="00EE7EFA"/>
    <w:rsid w:val="00EE7F2F"/>
    <w:rsid w:val="00EE7F56"/>
    <w:rsid w:val="00EF024C"/>
    <w:rsid w:val="00EF0650"/>
    <w:rsid w:val="00EF0DD8"/>
    <w:rsid w:val="00EF0FE6"/>
    <w:rsid w:val="00EF1057"/>
    <w:rsid w:val="00EF19AF"/>
    <w:rsid w:val="00EF2131"/>
    <w:rsid w:val="00EF2392"/>
    <w:rsid w:val="00EF246B"/>
    <w:rsid w:val="00EF24B8"/>
    <w:rsid w:val="00EF2577"/>
    <w:rsid w:val="00EF26F5"/>
    <w:rsid w:val="00EF2B36"/>
    <w:rsid w:val="00EF2B65"/>
    <w:rsid w:val="00EF2C4F"/>
    <w:rsid w:val="00EF2E15"/>
    <w:rsid w:val="00EF3018"/>
    <w:rsid w:val="00EF323B"/>
    <w:rsid w:val="00EF3344"/>
    <w:rsid w:val="00EF39F8"/>
    <w:rsid w:val="00EF3A8E"/>
    <w:rsid w:val="00EF3C43"/>
    <w:rsid w:val="00EF4076"/>
    <w:rsid w:val="00EF4374"/>
    <w:rsid w:val="00EF4874"/>
    <w:rsid w:val="00EF48F0"/>
    <w:rsid w:val="00EF4D42"/>
    <w:rsid w:val="00EF522E"/>
    <w:rsid w:val="00EF5336"/>
    <w:rsid w:val="00EF561F"/>
    <w:rsid w:val="00EF56AB"/>
    <w:rsid w:val="00EF56E3"/>
    <w:rsid w:val="00EF5929"/>
    <w:rsid w:val="00EF5A0B"/>
    <w:rsid w:val="00EF5DE1"/>
    <w:rsid w:val="00EF63A9"/>
    <w:rsid w:val="00EF6566"/>
    <w:rsid w:val="00EF6B4B"/>
    <w:rsid w:val="00EF7032"/>
    <w:rsid w:val="00EF7442"/>
    <w:rsid w:val="00EF7570"/>
    <w:rsid w:val="00F000B5"/>
    <w:rsid w:val="00F0025A"/>
    <w:rsid w:val="00F009AB"/>
    <w:rsid w:val="00F0128B"/>
    <w:rsid w:val="00F0130A"/>
    <w:rsid w:val="00F013A0"/>
    <w:rsid w:val="00F01775"/>
    <w:rsid w:val="00F01850"/>
    <w:rsid w:val="00F01867"/>
    <w:rsid w:val="00F01E6A"/>
    <w:rsid w:val="00F02321"/>
    <w:rsid w:val="00F02467"/>
    <w:rsid w:val="00F0276F"/>
    <w:rsid w:val="00F02878"/>
    <w:rsid w:val="00F02DA8"/>
    <w:rsid w:val="00F02DB6"/>
    <w:rsid w:val="00F030BB"/>
    <w:rsid w:val="00F0339E"/>
    <w:rsid w:val="00F03648"/>
    <w:rsid w:val="00F039AD"/>
    <w:rsid w:val="00F040DE"/>
    <w:rsid w:val="00F042C6"/>
    <w:rsid w:val="00F04332"/>
    <w:rsid w:val="00F044DD"/>
    <w:rsid w:val="00F04831"/>
    <w:rsid w:val="00F049D1"/>
    <w:rsid w:val="00F0596C"/>
    <w:rsid w:val="00F05CE5"/>
    <w:rsid w:val="00F06B92"/>
    <w:rsid w:val="00F06C5E"/>
    <w:rsid w:val="00F06C7A"/>
    <w:rsid w:val="00F06CA9"/>
    <w:rsid w:val="00F07158"/>
    <w:rsid w:val="00F07187"/>
    <w:rsid w:val="00F074D4"/>
    <w:rsid w:val="00F07804"/>
    <w:rsid w:val="00F07CFD"/>
    <w:rsid w:val="00F100B0"/>
    <w:rsid w:val="00F10333"/>
    <w:rsid w:val="00F1045E"/>
    <w:rsid w:val="00F106E0"/>
    <w:rsid w:val="00F10B06"/>
    <w:rsid w:val="00F10BA6"/>
    <w:rsid w:val="00F11948"/>
    <w:rsid w:val="00F11B53"/>
    <w:rsid w:val="00F11BB9"/>
    <w:rsid w:val="00F12262"/>
    <w:rsid w:val="00F1247C"/>
    <w:rsid w:val="00F125E5"/>
    <w:rsid w:val="00F13265"/>
    <w:rsid w:val="00F1344D"/>
    <w:rsid w:val="00F138A2"/>
    <w:rsid w:val="00F13AEC"/>
    <w:rsid w:val="00F13BDC"/>
    <w:rsid w:val="00F13C0B"/>
    <w:rsid w:val="00F13E1E"/>
    <w:rsid w:val="00F13ED1"/>
    <w:rsid w:val="00F13F64"/>
    <w:rsid w:val="00F146D3"/>
    <w:rsid w:val="00F14807"/>
    <w:rsid w:val="00F14908"/>
    <w:rsid w:val="00F1496E"/>
    <w:rsid w:val="00F14DFE"/>
    <w:rsid w:val="00F14FE3"/>
    <w:rsid w:val="00F152CE"/>
    <w:rsid w:val="00F15873"/>
    <w:rsid w:val="00F15982"/>
    <w:rsid w:val="00F15AF8"/>
    <w:rsid w:val="00F15C08"/>
    <w:rsid w:val="00F15E13"/>
    <w:rsid w:val="00F1669D"/>
    <w:rsid w:val="00F16728"/>
    <w:rsid w:val="00F16C76"/>
    <w:rsid w:val="00F16FF4"/>
    <w:rsid w:val="00F17147"/>
    <w:rsid w:val="00F1719F"/>
    <w:rsid w:val="00F1739C"/>
    <w:rsid w:val="00F176EB"/>
    <w:rsid w:val="00F177BA"/>
    <w:rsid w:val="00F177F2"/>
    <w:rsid w:val="00F17AE7"/>
    <w:rsid w:val="00F17BE5"/>
    <w:rsid w:val="00F17DFD"/>
    <w:rsid w:val="00F206EA"/>
    <w:rsid w:val="00F20FC8"/>
    <w:rsid w:val="00F2117C"/>
    <w:rsid w:val="00F213B1"/>
    <w:rsid w:val="00F213D4"/>
    <w:rsid w:val="00F21DFC"/>
    <w:rsid w:val="00F227EF"/>
    <w:rsid w:val="00F22BEB"/>
    <w:rsid w:val="00F22C7C"/>
    <w:rsid w:val="00F2308A"/>
    <w:rsid w:val="00F23859"/>
    <w:rsid w:val="00F2386A"/>
    <w:rsid w:val="00F24384"/>
    <w:rsid w:val="00F2468C"/>
    <w:rsid w:val="00F248EE"/>
    <w:rsid w:val="00F24DAB"/>
    <w:rsid w:val="00F24F37"/>
    <w:rsid w:val="00F25B15"/>
    <w:rsid w:val="00F26374"/>
    <w:rsid w:val="00F26523"/>
    <w:rsid w:val="00F2674F"/>
    <w:rsid w:val="00F27374"/>
    <w:rsid w:val="00F27865"/>
    <w:rsid w:val="00F27927"/>
    <w:rsid w:val="00F27B39"/>
    <w:rsid w:val="00F27BCF"/>
    <w:rsid w:val="00F27DA7"/>
    <w:rsid w:val="00F3086F"/>
    <w:rsid w:val="00F30909"/>
    <w:rsid w:val="00F318DD"/>
    <w:rsid w:val="00F31BD2"/>
    <w:rsid w:val="00F31FF5"/>
    <w:rsid w:val="00F32737"/>
    <w:rsid w:val="00F32ACF"/>
    <w:rsid w:val="00F32B5F"/>
    <w:rsid w:val="00F32EA9"/>
    <w:rsid w:val="00F331CD"/>
    <w:rsid w:val="00F335E1"/>
    <w:rsid w:val="00F33F91"/>
    <w:rsid w:val="00F34299"/>
    <w:rsid w:val="00F34565"/>
    <w:rsid w:val="00F34930"/>
    <w:rsid w:val="00F34958"/>
    <w:rsid w:val="00F34C93"/>
    <w:rsid w:val="00F34CDA"/>
    <w:rsid w:val="00F352DB"/>
    <w:rsid w:val="00F355E7"/>
    <w:rsid w:val="00F35E03"/>
    <w:rsid w:val="00F35F2A"/>
    <w:rsid w:val="00F367C9"/>
    <w:rsid w:val="00F36836"/>
    <w:rsid w:val="00F36ADA"/>
    <w:rsid w:val="00F36B1F"/>
    <w:rsid w:val="00F36E67"/>
    <w:rsid w:val="00F370E8"/>
    <w:rsid w:val="00F371E9"/>
    <w:rsid w:val="00F3754D"/>
    <w:rsid w:val="00F375CF"/>
    <w:rsid w:val="00F37B09"/>
    <w:rsid w:val="00F37C8A"/>
    <w:rsid w:val="00F4053E"/>
    <w:rsid w:val="00F406E1"/>
    <w:rsid w:val="00F40903"/>
    <w:rsid w:val="00F40DD8"/>
    <w:rsid w:val="00F40EAF"/>
    <w:rsid w:val="00F40FD7"/>
    <w:rsid w:val="00F41D60"/>
    <w:rsid w:val="00F41E87"/>
    <w:rsid w:val="00F421AC"/>
    <w:rsid w:val="00F421CC"/>
    <w:rsid w:val="00F422A5"/>
    <w:rsid w:val="00F4254C"/>
    <w:rsid w:val="00F42699"/>
    <w:rsid w:val="00F4298C"/>
    <w:rsid w:val="00F42BC8"/>
    <w:rsid w:val="00F42E8B"/>
    <w:rsid w:val="00F42F92"/>
    <w:rsid w:val="00F43228"/>
    <w:rsid w:val="00F43894"/>
    <w:rsid w:val="00F439D5"/>
    <w:rsid w:val="00F43AAA"/>
    <w:rsid w:val="00F43C66"/>
    <w:rsid w:val="00F43D59"/>
    <w:rsid w:val="00F442B4"/>
    <w:rsid w:val="00F44367"/>
    <w:rsid w:val="00F444C7"/>
    <w:rsid w:val="00F445E8"/>
    <w:rsid w:val="00F4469C"/>
    <w:rsid w:val="00F44753"/>
    <w:rsid w:val="00F448B8"/>
    <w:rsid w:val="00F44A86"/>
    <w:rsid w:val="00F44CD4"/>
    <w:rsid w:val="00F44DB9"/>
    <w:rsid w:val="00F44EB9"/>
    <w:rsid w:val="00F44F7F"/>
    <w:rsid w:val="00F4504D"/>
    <w:rsid w:val="00F458D1"/>
    <w:rsid w:val="00F459B0"/>
    <w:rsid w:val="00F46D87"/>
    <w:rsid w:val="00F46E9C"/>
    <w:rsid w:val="00F474F6"/>
    <w:rsid w:val="00F47C69"/>
    <w:rsid w:val="00F47DBC"/>
    <w:rsid w:val="00F50AE5"/>
    <w:rsid w:val="00F50B34"/>
    <w:rsid w:val="00F51057"/>
    <w:rsid w:val="00F51723"/>
    <w:rsid w:val="00F51C0F"/>
    <w:rsid w:val="00F51E57"/>
    <w:rsid w:val="00F52113"/>
    <w:rsid w:val="00F52163"/>
    <w:rsid w:val="00F523B6"/>
    <w:rsid w:val="00F52AFA"/>
    <w:rsid w:val="00F52C33"/>
    <w:rsid w:val="00F52D93"/>
    <w:rsid w:val="00F52DF5"/>
    <w:rsid w:val="00F535C9"/>
    <w:rsid w:val="00F535CC"/>
    <w:rsid w:val="00F5391C"/>
    <w:rsid w:val="00F539B4"/>
    <w:rsid w:val="00F53A68"/>
    <w:rsid w:val="00F53B88"/>
    <w:rsid w:val="00F53BB2"/>
    <w:rsid w:val="00F53D18"/>
    <w:rsid w:val="00F53E25"/>
    <w:rsid w:val="00F5421E"/>
    <w:rsid w:val="00F54911"/>
    <w:rsid w:val="00F5507E"/>
    <w:rsid w:val="00F556A1"/>
    <w:rsid w:val="00F55775"/>
    <w:rsid w:val="00F55F81"/>
    <w:rsid w:val="00F5624D"/>
    <w:rsid w:val="00F56A38"/>
    <w:rsid w:val="00F56DA1"/>
    <w:rsid w:val="00F56EC2"/>
    <w:rsid w:val="00F56ED4"/>
    <w:rsid w:val="00F5713B"/>
    <w:rsid w:val="00F573AB"/>
    <w:rsid w:val="00F57518"/>
    <w:rsid w:val="00F578E7"/>
    <w:rsid w:val="00F5790B"/>
    <w:rsid w:val="00F6089F"/>
    <w:rsid w:val="00F60BD1"/>
    <w:rsid w:val="00F60FCD"/>
    <w:rsid w:val="00F61232"/>
    <w:rsid w:val="00F614B9"/>
    <w:rsid w:val="00F62204"/>
    <w:rsid w:val="00F627D6"/>
    <w:rsid w:val="00F630B3"/>
    <w:rsid w:val="00F6320E"/>
    <w:rsid w:val="00F635D3"/>
    <w:rsid w:val="00F63906"/>
    <w:rsid w:val="00F63D30"/>
    <w:rsid w:val="00F641B6"/>
    <w:rsid w:val="00F64585"/>
    <w:rsid w:val="00F64623"/>
    <w:rsid w:val="00F64B3A"/>
    <w:rsid w:val="00F64B3D"/>
    <w:rsid w:val="00F64D71"/>
    <w:rsid w:val="00F65125"/>
    <w:rsid w:val="00F654FE"/>
    <w:rsid w:val="00F65A86"/>
    <w:rsid w:val="00F65B1D"/>
    <w:rsid w:val="00F66149"/>
    <w:rsid w:val="00F6658D"/>
    <w:rsid w:val="00F668D7"/>
    <w:rsid w:val="00F66F0F"/>
    <w:rsid w:val="00F67150"/>
    <w:rsid w:val="00F67580"/>
    <w:rsid w:val="00F676DF"/>
    <w:rsid w:val="00F67DCD"/>
    <w:rsid w:val="00F70163"/>
    <w:rsid w:val="00F703CC"/>
    <w:rsid w:val="00F70F34"/>
    <w:rsid w:val="00F71281"/>
    <w:rsid w:val="00F71516"/>
    <w:rsid w:val="00F71735"/>
    <w:rsid w:val="00F7177F"/>
    <w:rsid w:val="00F71FF9"/>
    <w:rsid w:val="00F72125"/>
    <w:rsid w:val="00F72185"/>
    <w:rsid w:val="00F72869"/>
    <w:rsid w:val="00F72B4A"/>
    <w:rsid w:val="00F7312D"/>
    <w:rsid w:val="00F73E2B"/>
    <w:rsid w:val="00F7479A"/>
    <w:rsid w:val="00F747E7"/>
    <w:rsid w:val="00F74973"/>
    <w:rsid w:val="00F74D20"/>
    <w:rsid w:val="00F75067"/>
    <w:rsid w:val="00F752E8"/>
    <w:rsid w:val="00F75AF1"/>
    <w:rsid w:val="00F75CFF"/>
    <w:rsid w:val="00F762DA"/>
    <w:rsid w:val="00F76546"/>
    <w:rsid w:val="00F76DBB"/>
    <w:rsid w:val="00F77064"/>
    <w:rsid w:val="00F770AD"/>
    <w:rsid w:val="00F777A1"/>
    <w:rsid w:val="00F7790C"/>
    <w:rsid w:val="00F77C54"/>
    <w:rsid w:val="00F77C7D"/>
    <w:rsid w:val="00F77CF2"/>
    <w:rsid w:val="00F77D41"/>
    <w:rsid w:val="00F77DDA"/>
    <w:rsid w:val="00F77EF3"/>
    <w:rsid w:val="00F8025F"/>
    <w:rsid w:val="00F802C6"/>
    <w:rsid w:val="00F808AB"/>
    <w:rsid w:val="00F80BE6"/>
    <w:rsid w:val="00F80C49"/>
    <w:rsid w:val="00F80C9B"/>
    <w:rsid w:val="00F81590"/>
    <w:rsid w:val="00F815F4"/>
    <w:rsid w:val="00F8191E"/>
    <w:rsid w:val="00F81CB5"/>
    <w:rsid w:val="00F822DD"/>
    <w:rsid w:val="00F82B59"/>
    <w:rsid w:val="00F82EBE"/>
    <w:rsid w:val="00F82F81"/>
    <w:rsid w:val="00F8383D"/>
    <w:rsid w:val="00F83A90"/>
    <w:rsid w:val="00F83CB9"/>
    <w:rsid w:val="00F84177"/>
    <w:rsid w:val="00F84178"/>
    <w:rsid w:val="00F8453D"/>
    <w:rsid w:val="00F84618"/>
    <w:rsid w:val="00F84DA8"/>
    <w:rsid w:val="00F85578"/>
    <w:rsid w:val="00F86DE5"/>
    <w:rsid w:val="00F86F19"/>
    <w:rsid w:val="00F86F22"/>
    <w:rsid w:val="00F873B2"/>
    <w:rsid w:val="00F874AA"/>
    <w:rsid w:val="00F874D3"/>
    <w:rsid w:val="00F8767D"/>
    <w:rsid w:val="00F877DF"/>
    <w:rsid w:val="00F87E97"/>
    <w:rsid w:val="00F90101"/>
    <w:rsid w:val="00F901E8"/>
    <w:rsid w:val="00F90243"/>
    <w:rsid w:val="00F90B0B"/>
    <w:rsid w:val="00F918C8"/>
    <w:rsid w:val="00F91AED"/>
    <w:rsid w:val="00F91ED5"/>
    <w:rsid w:val="00F92FDC"/>
    <w:rsid w:val="00F936E2"/>
    <w:rsid w:val="00F93A0B"/>
    <w:rsid w:val="00F93B14"/>
    <w:rsid w:val="00F94030"/>
    <w:rsid w:val="00F946A3"/>
    <w:rsid w:val="00F94889"/>
    <w:rsid w:val="00F94D6D"/>
    <w:rsid w:val="00F94FC3"/>
    <w:rsid w:val="00F9550B"/>
    <w:rsid w:val="00F95648"/>
    <w:rsid w:val="00F95664"/>
    <w:rsid w:val="00F95774"/>
    <w:rsid w:val="00F95B80"/>
    <w:rsid w:val="00F95D19"/>
    <w:rsid w:val="00F95E15"/>
    <w:rsid w:val="00F95E2C"/>
    <w:rsid w:val="00F96074"/>
    <w:rsid w:val="00F96307"/>
    <w:rsid w:val="00F96BD7"/>
    <w:rsid w:val="00F9716D"/>
    <w:rsid w:val="00F97190"/>
    <w:rsid w:val="00F971B4"/>
    <w:rsid w:val="00F97298"/>
    <w:rsid w:val="00F972D9"/>
    <w:rsid w:val="00F9739F"/>
    <w:rsid w:val="00F975C9"/>
    <w:rsid w:val="00F97749"/>
    <w:rsid w:val="00F97AAE"/>
    <w:rsid w:val="00FA022F"/>
    <w:rsid w:val="00FA08B8"/>
    <w:rsid w:val="00FA09A3"/>
    <w:rsid w:val="00FA0CA3"/>
    <w:rsid w:val="00FA1902"/>
    <w:rsid w:val="00FA1C65"/>
    <w:rsid w:val="00FA1D3A"/>
    <w:rsid w:val="00FA220B"/>
    <w:rsid w:val="00FA2349"/>
    <w:rsid w:val="00FA252D"/>
    <w:rsid w:val="00FA2A5F"/>
    <w:rsid w:val="00FA2EC1"/>
    <w:rsid w:val="00FA32DD"/>
    <w:rsid w:val="00FA34AE"/>
    <w:rsid w:val="00FA3D43"/>
    <w:rsid w:val="00FA4098"/>
    <w:rsid w:val="00FA42ED"/>
    <w:rsid w:val="00FA4835"/>
    <w:rsid w:val="00FA49D8"/>
    <w:rsid w:val="00FA4D66"/>
    <w:rsid w:val="00FA5018"/>
    <w:rsid w:val="00FA506E"/>
    <w:rsid w:val="00FA5271"/>
    <w:rsid w:val="00FA5340"/>
    <w:rsid w:val="00FA5B09"/>
    <w:rsid w:val="00FA5B9D"/>
    <w:rsid w:val="00FA66CF"/>
    <w:rsid w:val="00FA6D8D"/>
    <w:rsid w:val="00FA6EEC"/>
    <w:rsid w:val="00FA7196"/>
    <w:rsid w:val="00FA7941"/>
    <w:rsid w:val="00FB0400"/>
    <w:rsid w:val="00FB0665"/>
    <w:rsid w:val="00FB06CA"/>
    <w:rsid w:val="00FB0CD3"/>
    <w:rsid w:val="00FB0DD7"/>
    <w:rsid w:val="00FB1A1A"/>
    <w:rsid w:val="00FB1AF8"/>
    <w:rsid w:val="00FB20FC"/>
    <w:rsid w:val="00FB211D"/>
    <w:rsid w:val="00FB2447"/>
    <w:rsid w:val="00FB255A"/>
    <w:rsid w:val="00FB2941"/>
    <w:rsid w:val="00FB2AAF"/>
    <w:rsid w:val="00FB2B86"/>
    <w:rsid w:val="00FB3185"/>
    <w:rsid w:val="00FB32BF"/>
    <w:rsid w:val="00FB3ECE"/>
    <w:rsid w:val="00FB43CF"/>
    <w:rsid w:val="00FB45BD"/>
    <w:rsid w:val="00FB48A5"/>
    <w:rsid w:val="00FB4DAF"/>
    <w:rsid w:val="00FB4EEF"/>
    <w:rsid w:val="00FB51D4"/>
    <w:rsid w:val="00FB55CE"/>
    <w:rsid w:val="00FB55F7"/>
    <w:rsid w:val="00FB59EE"/>
    <w:rsid w:val="00FB5A22"/>
    <w:rsid w:val="00FB614B"/>
    <w:rsid w:val="00FB621F"/>
    <w:rsid w:val="00FB6264"/>
    <w:rsid w:val="00FB6677"/>
    <w:rsid w:val="00FB7586"/>
    <w:rsid w:val="00FB7682"/>
    <w:rsid w:val="00FB7940"/>
    <w:rsid w:val="00FC0287"/>
    <w:rsid w:val="00FC02E4"/>
    <w:rsid w:val="00FC044C"/>
    <w:rsid w:val="00FC088F"/>
    <w:rsid w:val="00FC096E"/>
    <w:rsid w:val="00FC0D0E"/>
    <w:rsid w:val="00FC112A"/>
    <w:rsid w:val="00FC1726"/>
    <w:rsid w:val="00FC173F"/>
    <w:rsid w:val="00FC17B6"/>
    <w:rsid w:val="00FC1ACF"/>
    <w:rsid w:val="00FC230D"/>
    <w:rsid w:val="00FC2882"/>
    <w:rsid w:val="00FC2EE5"/>
    <w:rsid w:val="00FC336F"/>
    <w:rsid w:val="00FC3A4E"/>
    <w:rsid w:val="00FC3C64"/>
    <w:rsid w:val="00FC3FA5"/>
    <w:rsid w:val="00FC506E"/>
    <w:rsid w:val="00FC50DB"/>
    <w:rsid w:val="00FC5367"/>
    <w:rsid w:val="00FC53C6"/>
    <w:rsid w:val="00FC597D"/>
    <w:rsid w:val="00FC5C21"/>
    <w:rsid w:val="00FC5D81"/>
    <w:rsid w:val="00FC5DF5"/>
    <w:rsid w:val="00FC6876"/>
    <w:rsid w:val="00FC74C4"/>
    <w:rsid w:val="00FC7A26"/>
    <w:rsid w:val="00FD004B"/>
    <w:rsid w:val="00FD072D"/>
    <w:rsid w:val="00FD0A0D"/>
    <w:rsid w:val="00FD1415"/>
    <w:rsid w:val="00FD1452"/>
    <w:rsid w:val="00FD1524"/>
    <w:rsid w:val="00FD1ED5"/>
    <w:rsid w:val="00FD2A4F"/>
    <w:rsid w:val="00FD2D9E"/>
    <w:rsid w:val="00FD3963"/>
    <w:rsid w:val="00FD3E64"/>
    <w:rsid w:val="00FD4366"/>
    <w:rsid w:val="00FD49F5"/>
    <w:rsid w:val="00FD4CE7"/>
    <w:rsid w:val="00FD4FA1"/>
    <w:rsid w:val="00FD5021"/>
    <w:rsid w:val="00FD57CD"/>
    <w:rsid w:val="00FD5C23"/>
    <w:rsid w:val="00FD5DF7"/>
    <w:rsid w:val="00FD68CC"/>
    <w:rsid w:val="00FD6E80"/>
    <w:rsid w:val="00FD6F62"/>
    <w:rsid w:val="00FD7035"/>
    <w:rsid w:val="00FD73F0"/>
    <w:rsid w:val="00FD7900"/>
    <w:rsid w:val="00FD7C83"/>
    <w:rsid w:val="00FD7CA8"/>
    <w:rsid w:val="00FD7FCF"/>
    <w:rsid w:val="00FE052E"/>
    <w:rsid w:val="00FE06D4"/>
    <w:rsid w:val="00FE0749"/>
    <w:rsid w:val="00FE10A1"/>
    <w:rsid w:val="00FE1229"/>
    <w:rsid w:val="00FE17F4"/>
    <w:rsid w:val="00FE1A5F"/>
    <w:rsid w:val="00FE1FBA"/>
    <w:rsid w:val="00FE2747"/>
    <w:rsid w:val="00FE2BFA"/>
    <w:rsid w:val="00FE3BEA"/>
    <w:rsid w:val="00FE4196"/>
    <w:rsid w:val="00FE44B6"/>
    <w:rsid w:val="00FE4B96"/>
    <w:rsid w:val="00FE5042"/>
    <w:rsid w:val="00FE55F5"/>
    <w:rsid w:val="00FE63C6"/>
    <w:rsid w:val="00FE6404"/>
    <w:rsid w:val="00FE67E3"/>
    <w:rsid w:val="00FE68B7"/>
    <w:rsid w:val="00FE6950"/>
    <w:rsid w:val="00FE6EE5"/>
    <w:rsid w:val="00FE705B"/>
    <w:rsid w:val="00FE70C1"/>
    <w:rsid w:val="00FE72E2"/>
    <w:rsid w:val="00FE741E"/>
    <w:rsid w:val="00FF01C5"/>
    <w:rsid w:val="00FF02FF"/>
    <w:rsid w:val="00FF0FEB"/>
    <w:rsid w:val="00FF1457"/>
    <w:rsid w:val="00FF145F"/>
    <w:rsid w:val="00FF14A9"/>
    <w:rsid w:val="00FF1D56"/>
    <w:rsid w:val="00FF1E73"/>
    <w:rsid w:val="00FF21BE"/>
    <w:rsid w:val="00FF2377"/>
    <w:rsid w:val="00FF2654"/>
    <w:rsid w:val="00FF2676"/>
    <w:rsid w:val="00FF291A"/>
    <w:rsid w:val="00FF2B22"/>
    <w:rsid w:val="00FF3036"/>
    <w:rsid w:val="00FF35EF"/>
    <w:rsid w:val="00FF3E95"/>
    <w:rsid w:val="00FF3EC1"/>
    <w:rsid w:val="00FF418F"/>
    <w:rsid w:val="00FF4201"/>
    <w:rsid w:val="00FF425E"/>
    <w:rsid w:val="00FF4F68"/>
    <w:rsid w:val="00FF538B"/>
    <w:rsid w:val="00FF5984"/>
    <w:rsid w:val="00FF6307"/>
    <w:rsid w:val="00FF6401"/>
    <w:rsid w:val="00FF642B"/>
    <w:rsid w:val="00FF64E4"/>
    <w:rsid w:val="00FF65B1"/>
    <w:rsid w:val="00FF65F4"/>
    <w:rsid w:val="00FF6726"/>
    <w:rsid w:val="00FF6ADC"/>
    <w:rsid w:val="00FF6D66"/>
    <w:rsid w:val="00FF6E6F"/>
    <w:rsid w:val="00FF718D"/>
    <w:rsid w:val="00FF7972"/>
    <w:rsid w:val="00FF7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iPriority="0" w:unhideWhenUsed="1"/>
    <w:lsdException w:name="footnote text" w:uiPriority="0" w:unhideWhenUsed="1"/>
    <w:lsdException w:name="annotation text" w:locked="1" w:semiHidden="0" w:uiPriority="0"/>
    <w:lsdException w:name="header" w:uiPriority="0" w:unhideWhenUsed="1"/>
    <w:lsdException w:name="footer" w:locked="1" w:semiHidden="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iPriority="0" w:unhideWhenUsed="1"/>
    <w:lsdException w:name="annotation reference" w:locked="1" w:semiHidden="0" w:uiPriority="0"/>
    <w:lsdException w:name="line number" w:unhideWhenUsed="1"/>
    <w:lsdException w:name="page number" w:uiPriority="0" w:unhideWhenUsed="1"/>
    <w:lsdException w:name="endnote reference" w:uiPriority="0" w:unhideWhenUsed="1"/>
    <w:lsdException w:name="endnote text" w:uiPriority="0"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iPriority="0" w:unhideWhenUsed="1"/>
    <w:lsdException w:name="Date" w:uiPriority="0"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uiPriority="0" w:unhideWhenUsed="1"/>
    <w:lsdException w:name="FollowedHyperlink" w:uiPriority="0" w:unhideWhenUsed="1"/>
    <w:lsdException w:name="Strong" w:locked="1" w:semiHidden="0" w:uiPriority="0" w:qFormat="1"/>
    <w:lsdException w:name="Emphasis" w:locked="1" w:semiHidden="0" w:uiPriority="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iPriority="0"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iPriority="0"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iPriority="0"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B4294"/>
    <w:pPr>
      <w:widowControl w:val="0"/>
      <w:jc w:val="both"/>
    </w:pPr>
    <w:rPr>
      <w:kern w:val="2"/>
      <w:sz w:val="21"/>
      <w:szCs w:val="24"/>
    </w:rPr>
  </w:style>
  <w:style w:type="paragraph" w:styleId="1">
    <w:name w:val="heading 1"/>
    <w:basedOn w:val="a"/>
    <w:link w:val="1Char"/>
    <w:qFormat/>
    <w:rsid w:val="002B429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aliases w:val="H2"/>
    <w:basedOn w:val="a"/>
    <w:next w:val="a"/>
    <w:link w:val="2Char"/>
    <w:qFormat/>
    <w:rsid w:val="002B4294"/>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qFormat/>
    <w:rsid w:val="005C0CF7"/>
    <w:pPr>
      <w:keepNext/>
      <w:keepLines/>
      <w:spacing w:before="260" w:after="260" w:line="416" w:lineRule="auto"/>
      <w:outlineLvl w:val="2"/>
    </w:pPr>
    <w:rPr>
      <w:b/>
      <w:bCs/>
      <w:sz w:val="32"/>
      <w:szCs w:val="32"/>
      <w:lang w:val="x-none" w:eastAsia="x-none"/>
    </w:rPr>
  </w:style>
  <w:style w:type="paragraph" w:styleId="4">
    <w:name w:val="heading 4"/>
    <w:basedOn w:val="a"/>
    <w:next w:val="a"/>
    <w:link w:val="4Char"/>
    <w:qFormat/>
    <w:locked/>
    <w:rsid w:val="001C0E8F"/>
    <w:pPr>
      <w:keepNext/>
      <w:spacing w:line="240" w:lineRule="exact"/>
      <w:outlineLvl w:val="3"/>
    </w:pPr>
    <w:rPr>
      <w:b/>
      <w:kern w:val="0"/>
      <w:sz w:val="20"/>
      <w:szCs w:val="20"/>
      <w:lang w:val="x-none" w:eastAsia="x-none"/>
    </w:rPr>
  </w:style>
  <w:style w:type="paragraph" w:styleId="6">
    <w:name w:val="heading 6"/>
    <w:basedOn w:val="a"/>
    <w:next w:val="a"/>
    <w:link w:val="6Char"/>
    <w:qFormat/>
    <w:locked/>
    <w:rsid w:val="001C0E8F"/>
    <w:pPr>
      <w:keepNext/>
      <w:spacing w:line="240" w:lineRule="exact"/>
      <w:outlineLvl w:val="5"/>
    </w:pPr>
    <w:rPr>
      <w:b/>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2B4294"/>
    <w:rPr>
      <w:rFonts w:ascii="宋体" w:eastAsia="宋体" w:hAnsi="宋体" w:cs="宋体"/>
      <w:b/>
      <w:bCs/>
      <w:kern w:val="36"/>
      <w:sz w:val="48"/>
      <w:szCs w:val="48"/>
      <w:lang w:val="en-US" w:eastAsia="zh-CN" w:bidi="ar-SA"/>
    </w:rPr>
  </w:style>
  <w:style w:type="character" w:customStyle="1" w:styleId="2Char">
    <w:name w:val="标题 2 Char"/>
    <w:aliases w:val="H2 Char"/>
    <w:link w:val="2"/>
    <w:locked/>
    <w:rsid w:val="006A2BF5"/>
    <w:rPr>
      <w:rFonts w:ascii="Cambria" w:eastAsia="宋体" w:hAnsi="Cambria" w:cs="Times New Roman"/>
      <w:b/>
      <w:bCs/>
      <w:kern w:val="2"/>
      <w:sz w:val="32"/>
      <w:szCs w:val="32"/>
    </w:rPr>
  </w:style>
  <w:style w:type="character" w:customStyle="1" w:styleId="3Char">
    <w:name w:val="标题 3 Char"/>
    <w:link w:val="3"/>
    <w:locked/>
    <w:rsid w:val="005C0CF7"/>
    <w:rPr>
      <w:rFonts w:cs="Times New Roman"/>
      <w:b/>
      <w:bCs/>
      <w:kern w:val="2"/>
      <w:sz w:val="32"/>
      <w:szCs w:val="32"/>
    </w:rPr>
  </w:style>
  <w:style w:type="character" w:customStyle="1" w:styleId="4Char">
    <w:name w:val="标题 4 Char"/>
    <w:link w:val="4"/>
    <w:rsid w:val="001C0E8F"/>
    <w:rPr>
      <w:b/>
      <w:lang w:val="x-none" w:eastAsia="x-none"/>
    </w:rPr>
  </w:style>
  <w:style w:type="character" w:customStyle="1" w:styleId="6Char">
    <w:name w:val="标题 6 Char"/>
    <w:link w:val="6"/>
    <w:rsid w:val="001C0E8F"/>
    <w:rPr>
      <w:b/>
      <w:lang w:val="x-none" w:eastAsia="x-none"/>
    </w:rPr>
  </w:style>
  <w:style w:type="paragraph" w:styleId="a3">
    <w:name w:val="Balloon Text"/>
    <w:basedOn w:val="a"/>
    <w:link w:val="Char"/>
    <w:uiPriority w:val="99"/>
    <w:rsid w:val="002B4294"/>
    <w:rPr>
      <w:sz w:val="18"/>
      <w:szCs w:val="18"/>
    </w:rPr>
  </w:style>
  <w:style w:type="character" w:customStyle="1" w:styleId="Char">
    <w:name w:val="批注框文本 Char"/>
    <w:link w:val="a3"/>
    <w:uiPriority w:val="99"/>
    <w:locked/>
    <w:rsid w:val="002B4294"/>
    <w:rPr>
      <w:rFonts w:eastAsia="宋体" w:cs="Times New Roman"/>
      <w:kern w:val="2"/>
      <w:sz w:val="18"/>
      <w:szCs w:val="18"/>
      <w:lang w:val="en-US" w:eastAsia="zh-CN" w:bidi="ar-SA"/>
    </w:rPr>
  </w:style>
  <w:style w:type="character" w:customStyle="1" w:styleId="p1481">
    <w:name w:val="p1481"/>
    <w:rsid w:val="002B4294"/>
    <w:rPr>
      <w:rFonts w:cs="Times New Roman"/>
    </w:rPr>
  </w:style>
  <w:style w:type="paragraph" w:styleId="a4">
    <w:name w:val="Plain Text"/>
    <w:aliases w:val="Char Char Char Char Char,普通文字, Char Char Char Char Char"/>
    <w:basedOn w:val="a"/>
    <w:link w:val="Char0"/>
    <w:rsid w:val="002B4294"/>
    <w:pPr>
      <w:widowControl/>
      <w:spacing w:before="100" w:beforeAutospacing="1" w:after="100" w:afterAutospacing="1"/>
      <w:jc w:val="left"/>
    </w:pPr>
    <w:rPr>
      <w:rFonts w:ascii="宋体" w:hAnsi="宋体" w:cs="宋体"/>
      <w:kern w:val="0"/>
      <w:sz w:val="24"/>
    </w:rPr>
  </w:style>
  <w:style w:type="character" w:customStyle="1" w:styleId="Char0">
    <w:name w:val="纯文本 Char"/>
    <w:aliases w:val="Char Char Char Char Char Char1,普通文字 Char1, Char Char Char Char Char Char"/>
    <w:link w:val="a4"/>
    <w:locked/>
    <w:rsid w:val="002B4294"/>
    <w:rPr>
      <w:rFonts w:ascii="宋体" w:eastAsia="宋体" w:hAnsi="宋体" w:cs="宋体"/>
      <w:sz w:val="24"/>
      <w:szCs w:val="24"/>
      <w:lang w:val="en-US" w:eastAsia="zh-CN" w:bidi="ar-SA"/>
    </w:rPr>
  </w:style>
  <w:style w:type="paragraph" w:styleId="a5">
    <w:name w:val="Normal (Web)"/>
    <w:basedOn w:val="a"/>
    <w:rsid w:val="002B4294"/>
    <w:pPr>
      <w:widowControl/>
      <w:spacing w:before="100" w:beforeAutospacing="1" w:after="100" w:afterAutospacing="1"/>
      <w:jc w:val="left"/>
    </w:pPr>
    <w:rPr>
      <w:rFonts w:ascii="宋体" w:hAnsi="宋体" w:cs="宋体"/>
      <w:kern w:val="0"/>
      <w:sz w:val="24"/>
    </w:rPr>
  </w:style>
  <w:style w:type="paragraph" w:styleId="30">
    <w:name w:val="Body Text Indent 3"/>
    <w:basedOn w:val="a"/>
    <w:link w:val="3Char0"/>
    <w:rsid w:val="002B4294"/>
    <w:pPr>
      <w:spacing w:beforeLines="50" w:afterLines="50" w:line="360" w:lineRule="exact"/>
      <w:ind w:firstLineChars="200" w:firstLine="480"/>
    </w:pPr>
    <w:rPr>
      <w:sz w:val="16"/>
      <w:szCs w:val="16"/>
      <w:lang w:val="x-none" w:eastAsia="x-none"/>
    </w:rPr>
  </w:style>
  <w:style w:type="character" w:customStyle="1" w:styleId="3Char0">
    <w:name w:val="正文文本缩进 3 Char"/>
    <w:link w:val="30"/>
    <w:locked/>
    <w:rsid w:val="006A2BF5"/>
    <w:rPr>
      <w:rFonts w:cs="Times New Roman"/>
      <w:kern w:val="2"/>
      <w:sz w:val="16"/>
      <w:szCs w:val="16"/>
    </w:rPr>
  </w:style>
  <w:style w:type="paragraph" w:customStyle="1" w:styleId="Char1">
    <w:name w:val="Char"/>
    <w:basedOn w:val="a"/>
    <w:rsid w:val="002B4294"/>
    <w:rPr>
      <w:rFonts w:ascii="Tahoma" w:hAnsi="Tahoma"/>
      <w:sz w:val="24"/>
      <w:szCs w:val="20"/>
    </w:rPr>
  </w:style>
  <w:style w:type="paragraph" w:customStyle="1" w:styleId="a6">
    <w:name w:val="列项——（一级）"/>
    <w:rsid w:val="002B4294"/>
    <w:pPr>
      <w:widowControl w:val="0"/>
      <w:tabs>
        <w:tab w:val="num" w:pos="780"/>
      </w:tabs>
      <w:ind w:left="780" w:hanging="360"/>
      <w:jc w:val="both"/>
    </w:pPr>
    <w:rPr>
      <w:rFonts w:ascii="宋体"/>
      <w:sz w:val="21"/>
    </w:rPr>
  </w:style>
  <w:style w:type="paragraph" w:styleId="a7">
    <w:name w:val="annotation text"/>
    <w:basedOn w:val="a"/>
    <w:link w:val="Char2"/>
    <w:rsid w:val="002B4294"/>
    <w:pPr>
      <w:jc w:val="left"/>
    </w:pPr>
    <w:rPr>
      <w:sz w:val="24"/>
    </w:rPr>
  </w:style>
  <w:style w:type="character" w:customStyle="1" w:styleId="Char2">
    <w:name w:val="批注文字 Char"/>
    <w:link w:val="a7"/>
    <w:locked/>
    <w:rsid w:val="002B4294"/>
    <w:rPr>
      <w:rFonts w:eastAsia="宋体" w:cs="Times New Roman"/>
      <w:kern w:val="2"/>
      <w:sz w:val="24"/>
      <w:szCs w:val="24"/>
      <w:lang w:val="en-US" w:eastAsia="zh-CN" w:bidi="ar-SA"/>
    </w:rPr>
  </w:style>
  <w:style w:type="character" w:styleId="HTML">
    <w:name w:val="HTML Sample"/>
    <w:rsid w:val="002B4294"/>
    <w:rPr>
      <w:rFonts w:ascii="Courier New" w:hAnsi="Courier New" w:cs="Times New Roman"/>
    </w:rPr>
  </w:style>
  <w:style w:type="paragraph" w:customStyle="1" w:styleId="a8">
    <w:name w:val="段"/>
    <w:rsid w:val="002B4294"/>
    <w:pPr>
      <w:autoSpaceDE w:val="0"/>
      <w:autoSpaceDN w:val="0"/>
      <w:ind w:firstLineChars="200" w:firstLine="200"/>
      <w:jc w:val="both"/>
    </w:pPr>
    <w:rPr>
      <w:rFonts w:ascii="宋体"/>
      <w:noProof/>
      <w:sz w:val="21"/>
    </w:rPr>
  </w:style>
  <w:style w:type="paragraph" w:styleId="a9">
    <w:name w:val="footer"/>
    <w:basedOn w:val="a"/>
    <w:link w:val="Char3"/>
    <w:uiPriority w:val="99"/>
    <w:rsid w:val="002B4294"/>
    <w:pPr>
      <w:tabs>
        <w:tab w:val="center" w:pos="4153"/>
        <w:tab w:val="right" w:pos="8306"/>
      </w:tabs>
      <w:snapToGrid w:val="0"/>
      <w:jc w:val="left"/>
    </w:pPr>
    <w:rPr>
      <w:sz w:val="18"/>
      <w:szCs w:val="18"/>
    </w:rPr>
  </w:style>
  <w:style w:type="character" w:customStyle="1" w:styleId="Char3">
    <w:name w:val="页脚 Char"/>
    <w:link w:val="a9"/>
    <w:uiPriority w:val="99"/>
    <w:locked/>
    <w:rsid w:val="002B4294"/>
    <w:rPr>
      <w:rFonts w:eastAsia="宋体" w:cs="Times New Roman"/>
      <w:kern w:val="2"/>
      <w:sz w:val="18"/>
      <w:szCs w:val="18"/>
      <w:lang w:val="en-US" w:eastAsia="zh-CN" w:bidi="ar-SA"/>
    </w:rPr>
  </w:style>
  <w:style w:type="character" w:styleId="aa">
    <w:name w:val="page number"/>
    <w:rsid w:val="002B4294"/>
    <w:rPr>
      <w:rFonts w:cs="Times New Roman"/>
    </w:rPr>
  </w:style>
  <w:style w:type="paragraph" w:styleId="ab">
    <w:name w:val="Date"/>
    <w:basedOn w:val="a"/>
    <w:next w:val="a"/>
    <w:link w:val="Char4"/>
    <w:rsid w:val="002B4294"/>
    <w:rPr>
      <w:sz w:val="24"/>
      <w:lang w:val="x-none" w:eastAsia="x-none"/>
    </w:rPr>
  </w:style>
  <w:style w:type="character" w:customStyle="1" w:styleId="Char4">
    <w:name w:val="日期 Char"/>
    <w:link w:val="ab"/>
    <w:locked/>
    <w:rsid w:val="006A2BF5"/>
    <w:rPr>
      <w:rFonts w:cs="Times New Roman"/>
      <w:kern w:val="2"/>
      <w:sz w:val="24"/>
      <w:szCs w:val="24"/>
    </w:rPr>
  </w:style>
  <w:style w:type="paragraph" w:styleId="ac">
    <w:name w:val="Salutation"/>
    <w:basedOn w:val="a"/>
    <w:next w:val="a"/>
    <w:link w:val="Char5"/>
    <w:rsid w:val="002B4294"/>
    <w:pPr>
      <w:adjustRightInd w:val="0"/>
      <w:spacing w:line="312" w:lineRule="atLeast"/>
      <w:textAlignment w:val="baseline"/>
    </w:pPr>
    <w:rPr>
      <w:sz w:val="24"/>
      <w:lang w:val="x-none" w:eastAsia="x-none"/>
    </w:rPr>
  </w:style>
  <w:style w:type="character" w:customStyle="1" w:styleId="Char5">
    <w:name w:val="称呼 Char"/>
    <w:link w:val="ac"/>
    <w:locked/>
    <w:rsid w:val="006A2BF5"/>
    <w:rPr>
      <w:rFonts w:cs="Times New Roman"/>
      <w:kern w:val="2"/>
      <w:sz w:val="24"/>
      <w:szCs w:val="24"/>
    </w:rPr>
  </w:style>
  <w:style w:type="paragraph" w:customStyle="1" w:styleId="ad">
    <w:name w:val="前言、引言标题"/>
    <w:next w:val="a"/>
    <w:rsid w:val="002B4294"/>
    <w:pPr>
      <w:shd w:val="clear" w:color="FFFFFF" w:fill="FFFFFF"/>
      <w:spacing w:before="640" w:after="560"/>
      <w:jc w:val="center"/>
      <w:outlineLvl w:val="0"/>
    </w:pPr>
    <w:rPr>
      <w:rFonts w:ascii="黑体" w:eastAsia="黑体"/>
      <w:sz w:val="32"/>
    </w:rPr>
  </w:style>
  <w:style w:type="paragraph" w:customStyle="1" w:styleId="ae">
    <w:name w:val="章标题"/>
    <w:next w:val="a8"/>
    <w:rsid w:val="002B4294"/>
    <w:pPr>
      <w:spacing w:beforeLines="50" w:afterLines="50"/>
      <w:jc w:val="both"/>
      <w:outlineLvl w:val="1"/>
    </w:pPr>
    <w:rPr>
      <w:rFonts w:ascii="黑体" w:eastAsia="黑体"/>
      <w:sz w:val="21"/>
    </w:rPr>
  </w:style>
  <w:style w:type="paragraph" w:customStyle="1" w:styleId="af">
    <w:name w:val="一级条标题"/>
    <w:next w:val="a8"/>
    <w:rsid w:val="002B4294"/>
    <w:pPr>
      <w:outlineLvl w:val="2"/>
    </w:pPr>
    <w:rPr>
      <w:rFonts w:eastAsia="黑体"/>
      <w:sz w:val="21"/>
    </w:rPr>
  </w:style>
  <w:style w:type="paragraph" w:customStyle="1" w:styleId="af0">
    <w:name w:val="二级条标题"/>
    <w:basedOn w:val="af"/>
    <w:next w:val="a8"/>
    <w:rsid w:val="002B4294"/>
    <w:pPr>
      <w:numPr>
        <w:ilvl w:val="3"/>
      </w:numPr>
      <w:outlineLvl w:val="3"/>
    </w:pPr>
  </w:style>
  <w:style w:type="paragraph" w:customStyle="1" w:styleId="af1">
    <w:name w:val="三级条标题"/>
    <w:basedOn w:val="af0"/>
    <w:next w:val="a8"/>
    <w:rsid w:val="002B4294"/>
    <w:pPr>
      <w:numPr>
        <w:ilvl w:val="4"/>
      </w:numPr>
      <w:outlineLvl w:val="4"/>
    </w:pPr>
  </w:style>
  <w:style w:type="paragraph" w:customStyle="1" w:styleId="af2">
    <w:name w:val="四级条标题"/>
    <w:basedOn w:val="af1"/>
    <w:next w:val="a8"/>
    <w:rsid w:val="002B4294"/>
    <w:pPr>
      <w:numPr>
        <w:ilvl w:val="5"/>
      </w:numPr>
      <w:outlineLvl w:val="5"/>
    </w:pPr>
  </w:style>
  <w:style w:type="paragraph" w:customStyle="1" w:styleId="af3">
    <w:name w:val="五级条标题"/>
    <w:basedOn w:val="af2"/>
    <w:next w:val="a8"/>
    <w:rsid w:val="002B4294"/>
    <w:pPr>
      <w:numPr>
        <w:ilvl w:val="6"/>
      </w:numPr>
      <w:outlineLvl w:val="6"/>
    </w:pPr>
  </w:style>
  <w:style w:type="paragraph" w:styleId="af4">
    <w:name w:val="Body Text Indent"/>
    <w:basedOn w:val="a"/>
    <w:link w:val="Char6"/>
    <w:rsid w:val="002B4294"/>
    <w:pPr>
      <w:spacing w:after="120"/>
      <w:ind w:leftChars="200" w:left="420"/>
    </w:pPr>
    <w:rPr>
      <w:sz w:val="24"/>
      <w:lang w:val="x-none" w:eastAsia="x-none"/>
    </w:rPr>
  </w:style>
  <w:style w:type="character" w:customStyle="1" w:styleId="Char6">
    <w:name w:val="正文文本缩进 Char"/>
    <w:link w:val="af4"/>
    <w:locked/>
    <w:rsid w:val="006A2BF5"/>
    <w:rPr>
      <w:rFonts w:cs="Times New Roman"/>
      <w:kern w:val="2"/>
      <w:sz w:val="24"/>
      <w:szCs w:val="24"/>
    </w:rPr>
  </w:style>
  <w:style w:type="paragraph" w:styleId="af5">
    <w:name w:val="header"/>
    <w:basedOn w:val="a"/>
    <w:link w:val="Char7"/>
    <w:rsid w:val="002B429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7">
    <w:name w:val="页眉 Char"/>
    <w:link w:val="af5"/>
    <w:locked/>
    <w:rsid w:val="002B4294"/>
    <w:rPr>
      <w:rFonts w:ascii="Calibri" w:eastAsia="宋体" w:hAnsi="Calibri" w:cs="Times New Roman"/>
      <w:kern w:val="2"/>
      <w:sz w:val="18"/>
      <w:szCs w:val="18"/>
      <w:lang w:val="en-US" w:eastAsia="zh-CN" w:bidi="ar-SA"/>
    </w:rPr>
  </w:style>
  <w:style w:type="table" w:styleId="af6">
    <w:name w:val="Table Grid"/>
    <w:basedOn w:val="a1"/>
    <w:uiPriority w:val="59"/>
    <w:rsid w:val="002B42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Char8"/>
    <w:rsid w:val="002B4294"/>
    <w:pPr>
      <w:shd w:val="clear" w:color="auto" w:fill="000080"/>
    </w:pPr>
    <w:rPr>
      <w:sz w:val="2"/>
      <w:szCs w:val="20"/>
      <w:lang w:val="x-none" w:eastAsia="x-none"/>
    </w:rPr>
  </w:style>
  <w:style w:type="character" w:customStyle="1" w:styleId="Char8">
    <w:name w:val="文档结构图 Char"/>
    <w:link w:val="af7"/>
    <w:locked/>
    <w:rsid w:val="006A2BF5"/>
    <w:rPr>
      <w:rFonts w:cs="Times New Roman"/>
      <w:kern w:val="2"/>
      <w:sz w:val="2"/>
    </w:rPr>
  </w:style>
  <w:style w:type="paragraph" w:styleId="af8">
    <w:name w:val="footnote text"/>
    <w:basedOn w:val="a"/>
    <w:link w:val="Char9"/>
    <w:rsid w:val="002B4294"/>
    <w:pPr>
      <w:snapToGrid w:val="0"/>
      <w:jc w:val="left"/>
    </w:pPr>
    <w:rPr>
      <w:sz w:val="18"/>
      <w:szCs w:val="18"/>
    </w:rPr>
  </w:style>
  <w:style w:type="character" w:customStyle="1" w:styleId="Char9">
    <w:name w:val="脚注文本 Char"/>
    <w:link w:val="af8"/>
    <w:locked/>
    <w:rsid w:val="002B4294"/>
    <w:rPr>
      <w:rFonts w:eastAsia="宋体" w:cs="Times New Roman"/>
      <w:kern w:val="2"/>
      <w:sz w:val="18"/>
      <w:szCs w:val="18"/>
      <w:lang w:val="en-US" w:eastAsia="zh-CN" w:bidi="ar-SA"/>
    </w:rPr>
  </w:style>
  <w:style w:type="character" w:styleId="af9">
    <w:name w:val="footnote reference"/>
    <w:rsid w:val="002B4294"/>
    <w:rPr>
      <w:rFonts w:cs="Times New Roman"/>
      <w:vertAlign w:val="superscript"/>
    </w:rPr>
  </w:style>
  <w:style w:type="paragraph" w:styleId="HTML0">
    <w:name w:val="HTML Preformatted"/>
    <w:basedOn w:val="a"/>
    <w:link w:val="HTMLChar"/>
    <w:rsid w:val="002B4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Char">
    <w:name w:val="HTML 预设格式 Char"/>
    <w:link w:val="HTML0"/>
    <w:locked/>
    <w:rsid w:val="006A2BF5"/>
    <w:rPr>
      <w:rFonts w:ascii="Courier New" w:hAnsi="Courier New" w:cs="Courier New"/>
      <w:kern w:val="2"/>
    </w:rPr>
  </w:style>
  <w:style w:type="paragraph" w:customStyle="1" w:styleId="CharCharCharCharCharChar">
    <w:name w:val="Char Char Char Char Char Char"/>
    <w:basedOn w:val="a"/>
    <w:uiPriority w:val="99"/>
    <w:rsid w:val="002B4294"/>
    <w:pPr>
      <w:widowControl/>
      <w:spacing w:after="160" w:line="240" w:lineRule="exact"/>
      <w:ind w:leftChars="27" w:left="27" w:rightChars="200" w:right="200" w:firstLineChars="200" w:firstLine="200"/>
      <w:jc w:val="left"/>
    </w:pPr>
    <w:rPr>
      <w:rFonts w:ascii="Arial" w:hAnsi="Arial" w:cs="Arial"/>
      <w:b/>
      <w:bCs/>
      <w:kern w:val="0"/>
      <w:sz w:val="24"/>
      <w:szCs w:val="22"/>
      <w:lang w:eastAsia="en-US"/>
    </w:rPr>
  </w:style>
  <w:style w:type="paragraph" w:customStyle="1" w:styleId="Default">
    <w:name w:val="Default"/>
    <w:rsid w:val="002B4294"/>
    <w:pPr>
      <w:widowControl w:val="0"/>
      <w:autoSpaceDE w:val="0"/>
      <w:autoSpaceDN w:val="0"/>
      <w:adjustRightInd w:val="0"/>
    </w:pPr>
    <w:rPr>
      <w:color w:val="000000"/>
      <w:sz w:val="24"/>
      <w:szCs w:val="24"/>
    </w:rPr>
  </w:style>
  <w:style w:type="character" w:customStyle="1" w:styleId="11Char">
    <w:name w:val="样式11 Char"/>
    <w:link w:val="11"/>
    <w:locked/>
    <w:rsid w:val="002B4294"/>
    <w:rPr>
      <w:rFonts w:ascii="黑体" w:eastAsia="黑体" w:hAnsi="宋体" w:cs="宋体"/>
      <w:kern w:val="2"/>
      <w:sz w:val="24"/>
      <w:lang w:val="en-US" w:eastAsia="zh-CN" w:bidi="ar-SA"/>
    </w:rPr>
  </w:style>
  <w:style w:type="paragraph" w:customStyle="1" w:styleId="11">
    <w:name w:val="样式11"/>
    <w:basedOn w:val="a"/>
    <w:link w:val="11Char"/>
    <w:rsid w:val="002B4294"/>
    <w:pPr>
      <w:spacing w:beforeLines="100" w:afterLines="100" w:line="460" w:lineRule="exact"/>
      <w:ind w:firstLineChars="189" w:firstLine="454"/>
    </w:pPr>
    <w:rPr>
      <w:rFonts w:ascii="黑体" w:eastAsia="黑体" w:hAnsi="宋体" w:cs="宋体"/>
      <w:sz w:val="24"/>
      <w:szCs w:val="20"/>
    </w:rPr>
  </w:style>
  <w:style w:type="paragraph" w:styleId="afa">
    <w:name w:val="List Paragraph"/>
    <w:basedOn w:val="a"/>
    <w:qFormat/>
    <w:rsid w:val="002B4294"/>
    <w:pPr>
      <w:ind w:firstLineChars="200" w:firstLine="420"/>
    </w:pPr>
    <w:rPr>
      <w:rFonts w:ascii="Calibri" w:hAnsi="Calibri"/>
      <w:szCs w:val="22"/>
    </w:rPr>
  </w:style>
  <w:style w:type="character" w:styleId="afb">
    <w:name w:val="annotation reference"/>
    <w:rsid w:val="00525B4A"/>
    <w:rPr>
      <w:rFonts w:cs="Times New Roman"/>
      <w:sz w:val="21"/>
      <w:szCs w:val="21"/>
    </w:rPr>
  </w:style>
  <w:style w:type="paragraph" w:styleId="afc">
    <w:name w:val="annotation subject"/>
    <w:basedOn w:val="a7"/>
    <w:next w:val="a7"/>
    <w:link w:val="Chara"/>
    <w:rsid w:val="00525B4A"/>
    <w:rPr>
      <w:b/>
      <w:bCs/>
    </w:rPr>
  </w:style>
  <w:style w:type="character" w:customStyle="1" w:styleId="Chara">
    <w:name w:val="批注主题 Char"/>
    <w:link w:val="afc"/>
    <w:locked/>
    <w:rsid w:val="006A2BF5"/>
    <w:rPr>
      <w:rFonts w:eastAsia="宋体" w:cs="Times New Roman"/>
      <w:b/>
      <w:bCs/>
      <w:kern w:val="2"/>
      <w:sz w:val="24"/>
      <w:szCs w:val="24"/>
      <w:lang w:val="en-US" w:eastAsia="zh-CN" w:bidi="ar-SA"/>
    </w:rPr>
  </w:style>
  <w:style w:type="character" w:styleId="afd">
    <w:name w:val="Hyperlink"/>
    <w:rsid w:val="00F9716D"/>
    <w:rPr>
      <w:rFonts w:cs="Times New Roman"/>
      <w:color w:val="0000FF"/>
      <w:u w:val="single"/>
    </w:rPr>
  </w:style>
  <w:style w:type="character" w:customStyle="1" w:styleId="apple-style-span">
    <w:name w:val="apple-style-span"/>
    <w:rsid w:val="00274E59"/>
    <w:rPr>
      <w:rFonts w:cs="Times New Roman"/>
    </w:rPr>
  </w:style>
  <w:style w:type="character" w:styleId="afe">
    <w:name w:val="Emphasis"/>
    <w:qFormat/>
    <w:rsid w:val="00F17AE7"/>
    <w:rPr>
      <w:rFonts w:cs="Times New Roman"/>
      <w:color w:val="CC0000"/>
    </w:rPr>
  </w:style>
  <w:style w:type="paragraph" w:styleId="aff">
    <w:name w:val="caption"/>
    <w:basedOn w:val="a"/>
    <w:next w:val="a"/>
    <w:qFormat/>
    <w:rsid w:val="00224402"/>
    <w:rPr>
      <w:rFonts w:ascii="Arial" w:eastAsia="黑体" w:hAnsi="Arial" w:cs="Arial"/>
      <w:sz w:val="20"/>
      <w:szCs w:val="20"/>
    </w:rPr>
  </w:style>
  <w:style w:type="paragraph" w:customStyle="1" w:styleId="aff0">
    <w:name w:val="报告正文"/>
    <w:basedOn w:val="a"/>
    <w:link w:val="Charb"/>
    <w:uiPriority w:val="99"/>
    <w:rsid w:val="00FD5021"/>
    <w:pPr>
      <w:autoSpaceDE w:val="0"/>
      <w:autoSpaceDN w:val="0"/>
      <w:adjustRightInd w:val="0"/>
      <w:snapToGrid w:val="0"/>
      <w:spacing w:line="320" w:lineRule="exact"/>
      <w:ind w:firstLineChars="200" w:firstLine="200"/>
      <w:jc w:val="left"/>
    </w:pPr>
    <w:rPr>
      <w:color w:val="000000"/>
      <w:szCs w:val="21"/>
      <w:lang w:val="x-none" w:eastAsia="x-none"/>
    </w:rPr>
  </w:style>
  <w:style w:type="character" w:customStyle="1" w:styleId="Charb">
    <w:name w:val="报告正文 Char"/>
    <w:link w:val="aff0"/>
    <w:uiPriority w:val="99"/>
    <w:locked/>
    <w:rsid w:val="00FD5021"/>
    <w:rPr>
      <w:rFonts w:cs="Times New Roman"/>
      <w:color w:val="000000"/>
      <w:kern w:val="2"/>
      <w:sz w:val="21"/>
      <w:szCs w:val="21"/>
    </w:rPr>
  </w:style>
  <w:style w:type="paragraph" w:customStyle="1" w:styleId="aff1">
    <w:name w:val="报告标题"/>
    <w:basedOn w:val="a"/>
    <w:next w:val="aff0"/>
    <w:link w:val="Charc"/>
    <w:uiPriority w:val="99"/>
    <w:rsid w:val="000F7BB3"/>
    <w:pPr>
      <w:tabs>
        <w:tab w:val="num" w:pos="2205"/>
      </w:tabs>
      <w:adjustRightInd w:val="0"/>
      <w:snapToGrid w:val="0"/>
      <w:spacing w:beforeLines="100" w:afterLines="50"/>
      <w:ind w:left="2205" w:hanging="420"/>
      <w:outlineLvl w:val="0"/>
    </w:pPr>
    <w:rPr>
      <w:rFonts w:eastAsia="黑体"/>
      <w:b/>
      <w:color w:val="000000"/>
      <w:sz w:val="24"/>
      <w:lang w:val="x-none" w:eastAsia="x-none"/>
    </w:rPr>
  </w:style>
  <w:style w:type="character" w:customStyle="1" w:styleId="Charc">
    <w:name w:val="报告标题 Char"/>
    <w:link w:val="aff1"/>
    <w:uiPriority w:val="99"/>
    <w:locked/>
    <w:rsid w:val="000F7BB3"/>
    <w:rPr>
      <w:rFonts w:eastAsia="黑体"/>
      <w:b/>
      <w:color w:val="000000"/>
      <w:kern w:val="2"/>
      <w:sz w:val="24"/>
      <w:szCs w:val="24"/>
    </w:rPr>
  </w:style>
  <w:style w:type="paragraph" w:customStyle="1" w:styleId="aff2">
    <w:name w:val="报告观点"/>
    <w:basedOn w:val="a"/>
    <w:link w:val="Chard"/>
    <w:uiPriority w:val="99"/>
    <w:qFormat/>
    <w:rsid w:val="000F7BB3"/>
    <w:pPr>
      <w:spacing w:beforeLines="50" w:afterLines="50"/>
      <w:outlineLvl w:val="1"/>
    </w:pPr>
    <w:rPr>
      <w:rFonts w:eastAsia="黑体"/>
      <w:b/>
      <w:szCs w:val="21"/>
      <w:lang w:val="x-none" w:eastAsia="x-none"/>
    </w:rPr>
  </w:style>
  <w:style w:type="character" w:customStyle="1" w:styleId="Chard">
    <w:name w:val="报告观点 Char"/>
    <w:link w:val="aff2"/>
    <w:uiPriority w:val="99"/>
    <w:locked/>
    <w:rsid w:val="000F7BB3"/>
    <w:rPr>
      <w:rFonts w:eastAsia="黑体" w:cs="Times New Roman"/>
      <w:b/>
      <w:kern w:val="2"/>
      <w:sz w:val="21"/>
      <w:szCs w:val="21"/>
    </w:rPr>
  </w:style>
  <w:style w:type="table" w:customStyle="1" w:styleId="aff3">
    <w:name w:val="报告表格"/>
    <w:rsid w:val="006D38F0"/>
    <w:pPr>
      <w:jc w:val="center"/>
    </w:pPr>
    <w:rPr>
      <w:color w:val="000000"/>
      <w:sz w:val="18"/>
    </w:rPr>
    <w:tblPr>
      <w:tblStyleRowBandSize w:val="1"/>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style>
  <w:style w:type="paragraph" w:customStyle="1" w:styleId="aff4">
    <w:name w:val="报告图标题"/>
    <w:basedOn w:val="a"/>
    <w:link w:val="Chare"/>
    <w:uiPriority w:val="99"/>
    <w:rsid w:val="00435921"/>
    <w:pPr>
      <w:spacing w:beforeLines="50" w:line="300" w:lineRule="auto"/>
      <w:ind w:left="3255" w:rightChars="100" w:right="210" w:hanging="420"/>
      <w:jc w:val="center"/>
    </w:pPr>
    <w:rPr>
      <w:rFonts w:eastAsia="黑体"/>
      <w:b/>
      <w:sz w:val="20"/>
      <w:szCs w:val="20"/>
      <w:lang w:val="x-none" w:eastAsia="x-none"/>
    </w:rPr>
  </w:style>
  <w:style w:type="character" w:customStyle="1" w:styleId="Chare">
    <w:name w:val="报告图标题 Char"/>
    <w:link w:val="aff4"/>
    <w:uiPriority w:val="99"/>
    <w:locked/>
    <w:rsid w:val="00435921"/>
    <w:rPr>
      <w:rFonts w:eastAsia="黑体"/>
      <w:b/>
      <w:kern w:val="2"/>
    </w:rPr>
  </w:style>
  <w:style w:type="paragraph" w:customStyle="1" w:styleId="aff5">
    <w:name w:val="报告表标题"/>
    <w:basedOn w:val="a"/>
    <w:link w:val="Charf"/>
    <w:rsid w:val="00435921"/>
    <w:pPr>
      <w:spacing w:beforeLines="50" w:line="300" w:lineRule="auto"/>
      <w:ind w:left="5666" w:hanging="420"/>
      <w:jc w:val="center"/>
    </w:pPr>
    <w:rPr>
      <w:rFonts w:eastAsia="黑体"/>
      <w:b/>
      <w:sz w:val="20"/>
      <w:szCs w:val="20"/>
      <w:lang w:val="x-none" w:eastAsia="x-none"/>
    </w:rPr>
  </w:style>
  <w:style w:type="character" w:customStyle="1" w:styleId="Charf">
    <w:name w:val="报告表标题 Char"/>
    <w:link w:val="aff5"/>
    <w:locked/>
    <w:rsid w:val="00435921"/>
    <w:rPr>
      <w:rFonts w:eastAsia="黑体" w:cs="Arial"/>
      <w:b/>
      <w:kern w:val="2"/>
    </w:rPr>
  </w:style>
  <w:style w:type="paragraph" w:customStyle="1" w:styleId="aff6">
    <w:name w:val="报告来源"/>
    <w:basedOn w:val="a"/>
    <w:link w:val="Charf0"/>
    <w:rsid w:val="00435921"/>
    <w:pPr>
      <w:spacing w:afterLines="100" w:line="240" w:lineRule="exact"/>
      <w:ind w:firstLine="300"/>
    </w:pPr>
    <w:rPr>
      <w:rFonts w:eastAsia="黑体"/>
      <w:sz w:val="15"/>
      <w:szCs w:val="15"/>
      <w:lang w:val="x-none" w:eastAsia="x-none"/>
    </w:rPr>
  </w:style>
  <w:style w:type="character" w:customStyle="1" w:styleId="Charf0">
    <w:name w:val="报告来源 Char"/>
    <w:link w:val="aff6"/>
    <w:locked/>
    <w:rsid w:val="00435921"/>
    <w:rPr>
      <w:rFonts w:eastAsia="黑体" w:cs="Times New Roman"/>
      <w:kern w:val="2"/>
      <w:sz w:val="15"/>
      <w:szCs w:val="15"/>
    </w:rPr>
  </w:style>
  <w:style w:type="paragraph" w:customStyle="1" w:styleId="aff7">
    <w:name w:val="报告脚注"/>
    <w:basedOn w:val="af8"/>
    <w:link w:val="Charf1"/>
    <w:rsid w:val="007A3D61"/>
    <w:rPr>
      <w:rFonts w:ascii="??" w:hAnsi="??" w:cs="宋体"/>
      <w:color w:val="000000"/>
    </w:rPr>
  </w:style>
  <w:style w:type="character" w:customStyle="1" w:styleId="Charf1">
    <w:name w:val="报告脚注 Char"/>
    <w:link w:val="aff7"/>
    <w:locked/>
    <w:rsid w:val="007A3D61"/>
    <w:rPr>
      <w:rFonts w:ascii="??" w:eastAsia="宋体" w:hAnsi="??" w:cs="宋体"/>
      <w:color w:val="000000"/>
      <w:kern w:val="2"/>
      <w:sz w:val="18"/>
      <w:szCs w:val="18"/>
      <w:lang w:val="en-US" w:eastAsia="zh-CN" w:bidi="ar-SA"/>
    </w:rPr>
  </w:style>
  <w:style w:type="paragraph" w:customStyle="1" w:styleId="p0">
    <w:name w:val="p0"/>
    <w:basedOn w:val="a"/>
    <w:rsid w:val="00956669"/>
    <w:pPr>
      <w:widowControl/>
    </w:pPr>
    <w:rPr>
      <w:kern w:val="0"/>
      <w:szCs w:val="21"/>
    </w:rPr>
  </w:style>
  <w:style w:type="paragraph" w:customStyle="1" w:styleId="Char10">
    <w:name w:val="Char1"/>
    <w:basedOn w:val="a"/>
    <w:rsid w:val="00947CF4"/>
    <w:rPr>
      <w:rFonts w:ascii="Tahoma" w:hAnsi="Tahoma"/>
      <w:sz w:val="24"/>
      <w:szCs w:val="20"/>
    </w:rPr>
  </w:style>
  <w:style w:type="character" w:customStyle="1" w:styleId="tableheadChar">
    <w:name w:val="table_head Char"/>
    <w:link w:val="tablehead"/>
    <w:rsid w:val="00377CA0"/>
    <w:rPr>
      <w:b/>
      <w:color w:val="FFFFFF"/>
      <w:kern w:val="2"/>
      <w:sz w:val="18"/>
      <w:szCs w:val="18"/>
    </w:rPr>
  </w:style>
  <w:style w:type="paragraph" w:customStyle="1" w:styleId="tablehead">
    <w:name w:val="table_head"/>
    <w:basedOn w:val="a"/>
    <w:link w:val="tableheadChar"/>
    <w:qFormat/>
    <w:rsid w:val="00377CA0"/>
    <w:pPr>
      <w:spacing w:line="300" w:lineRule="auto"/>
      <w:jc w:val="center"/>
    </w:pPr>
    <w:rPr>
      <w:b/>
      <w:color w:val="FFFFFF"/>
      <w:sz w:val="18"/>
      <w:szCs w:val="18"/>
      <w:lang w:val="x-none" w:eastAsia="x-none"/>
    </w:rPr>
  </w:style>
  <w:style w:type="paragraph" w:customStyle="1" w:styleId="CharCharCharCharCharCharChar">
    <w:name w:val="Char Char Char Char Char Char Char"/>
    <w:basedOn w:val="a"/>
    <w:rsid w:val="00480E47"/>
    <w:rPr>
      <w:szCs w:val="21"/>
    </w:rPr>
  </w:style>
  <w:style w:type="character" w:customStyle="1" w:styleId="PlainTextChar">
    <w:name w:val="Plain Text Char"/>
    <w:aliases w:val="Char Char,普通文字 Char, Char Char Char Char Char Char1"/>
    <w:locked/>
    <w:rsid w:val="001C0E8F"/>
    <w:rPr>
      <w:rFonts w:ascii="宋体" w:hAnsi="Courier New" w:cs="Times New Roman"/>
      <w:sz w:val="21"/>
    </w:rPr>
  </w:style>
  <w:style w:type="paragraph" w:customStyle="1" w:styleId="10">
    <w:name w:val="1"/>
    <w:basedOn w:val="a"/>
    <w:rsid w:val="001C0E8F"/>
    <w:pPr>
      <w:widowControl/>
      <w:spacing w:after="160" w:line="240" w:lineRule="exact"/>
      <w:jc w:val="left"/>
    </w:pPr>
    <w:rPr>
      <w:rFonts w:ascii="Verdana" w:hAnsi="Verdana"/>
      <w:kern w:val="0"/>
      <w:sz w:val="20"/>
      <w:szCs w:val="20"/>
      <w:lang w:eastAsia="en-US"/>
    </w:rPr>
  </w:style>
  <w:style w:type="paragraph" w:customStyle="1" w:styleId="12">
    <w:name w:val="列出段落1"/>
    <w:basedOn w:val="a"/>
    <w:rsid w:val="001C0E8F"/>
    <w:pPr>
      <w:ind w:firstLineChars="200" w:firstLine="420"/>
    </w:pPr>
  </w:style>
  <w:style w:type="paragraph" w:customStyle="1" w:styleId="2Char0">
    <w:name w:val="2 Char"/>
    <w:basedOn w:val="a"/>
    <w:rsid w:val="001C0E8F"/>
    <w:pPr>
      <w:widowControl/>
      <w:spacing w:after="160" w:line="240" w:lineRule="exact"/>
      <w:jc w:val="left"/>
    </w:pPr>
    <w:rPr>
      <w:rFonts w:ascii="Verdana" w:hAnsi="Verdana"/>
      <w:kern w:val="0"/>
      <w:sz w:val="20"/>
      <w:szCs w:val="20"/>
      <w:lang w:eastAsia="en-US"/>
    </w:rPr>
  </w:style>
  <w:style w:type="table" w:customStyle="1" w:styleId="13">
    <w:name w:val="网格型1"/>
    <w:rsid w:val="001C0E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2">
    <w:name w:val="募集正文 Char"/>
    <w:link w:val="aff8"/>
    <w:locked/>
    <w:rsid w:val="001C0E8F"/>
    <w:rPr>
      <w:rFonts w:ascii="楷体_GB2312" w:eastAsia="楷体_GB2312"/>
      <w:sz w:val="24"/>
    </w:rPr>
  </w:style>
  <w:style w:type="paragraph" w:customStyle="1" w:styleId="aff8">
    <w:name w:val="募集正文"/>
    <w:basedOn w:val="aff9"/>
    <w:link w:val="Charf2"/>
    <w:rsid w:val="001C0E8F"/>
    <w:pPr>
      <w:spacing w:line="288" w:lineRule="auto"/>
      <w:ind w:firstLine="200"/>
    </w:pPr>
    <w:rPr>
      <w:rFonts w:ascii="楷体_GB2312" w:eastAsia="楷体_GB2312"/>
      <w:kern w:val="0"/>
      <w:sz w:val="24"/>
      <w:szCs w:val="20"/>
      <w:lang w:val="x-none" w:eastAsia="x-none"/>
    </w:rPr>
  </w:style>
  <w:style w:type="paragraph" w:styleId="aff9">
    <w:name w:val="Normal Indent"/>
    <w:aliases w:val="表正文,正文非缩进"/>
    <w:basedOn w:val="a"/>
    <w:rsid w:val="001C0E8F"/>
    <w:pPr>
      <w:ind w:firstLineChars="200" w:firstLine="420"/>
    </w:pPr>
  </w:style>
  <w:style w:type="paragraph" w:customStyle="1" w:styleId="CharCharCharCharCharChar2">
    <w:name w:val="Char Char Char Char Char Char2"/>
    <w:basedOn w:val="a"/>
    <w:rsid w:val="001C0E8F"/>
    <w:pPr>
      <w:widowControl/>
      <w:spacing w:after="160" w:line="240" w:lineRule="exact"/>
      <w:ind w:leftChars="27" w:left="27" w:rightChars="200" w:right="200" w:firstLineChars="200" w:firstLine="200"/>
      <w:jc w:val="left"/>
    </w:pPr>
    <w:rPr>
      <w:rFonts w:ascii="Arial" w:hAnsi="Arial" w:cs="Arial"/>
      <w:b/>
      <w:bCs/>
      <w:kern w:val="0"/>
      <w:sz w:val="24"/>
      <w:szCs w:val="22"/>
      <w:lang w:eastAsia="en-US"/>
    </w:rPr>
  </w:style>
  <w:style w:type="character" w:customStyle="1" w:styleId="st">
    <w:name w:val="st"/>
    <w:rsid w:val="001C0E8F"/>
  </w:style>
  <w:style w:type="table" w:styleId="14">
    <w:name w:val="Table Simple 1"/>
    <w:basedOn w:val="a1"/>
    <w:rsid w:val="001C0E8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CharChar2">
    <w:name w:val="Char Char2"/>
    <w:aliases w:val="Char Char Char Char Char Char11,普通文字 Char Char"/>
    <w:rsid w:val="001C0E8F"/>
    <w:rPr>
      <w:rFonts w:ascii="Courier New" w:eastAsia="宋体" w:hAnsi="Courier New"/>
      <w:kern w:val="2"/>
      <w:sz w:val="21"/>
      <w:lang w:val="en-US" w:eastAsia="zh-CN"/>
    </w:rPr>
  </w:style>
  <w:style w:type="character" w:customStyle="1" w:styleId="f14px1">
    <w:name w:val="f14px1"/>
    <w:rsid w:val="001C0E8F"/>
    <w:rPr>
      <w:color w:val="000000"/>
      <w:sz w:val="14"/>
    </w:rPr>
  </w:style>
  <w:style w:type="character" w:customStyle="1" w:styleId="xmsp">
    <w:name w:val="xmsp"/>
    <w:rsid w:val="001C0E8F"/>
  </w:style>
  <w:style w:type="paragraph" w:customStyle="1" w:styleId="affa">
    <w:name w:val="表"/>
    <w:next w:val="a"/>
    <w:link w:val="Charf3"/>
    <w:autoRedefine/>
    <w:rsid w:val="001C0E8F"/>
    <w:pPr>
      <w:pBdr>
        <w:between w:val="dashSmallGap" w:sz="4" w:space="1" w:color="666699"/>
      </w:pBdr>
      <w:adjustRightInd w:val="0"/>
      <w:snapToGrid w:val="0"/>
      <w:jc w:val="center"/>
      <w:textAlignment w:val="center"/>
    </w:pPr>
    <w:rPr>
      <w:rFonts w:ascii="仿宋_GB2312" w:eastAsia="仿宋_GB2312" w:hAnsi="华文细黑"/>
      <w:sz w:val="22"/>
    </w:rPr>
  </w:style>
  <w:style w:type="character" w:customStyle="1" w:styleId="Charf3">
    <w:name w:val="表 Char"/>
    <w:link w:val="affa"/>
    <w:locked/>
    <w:rsid w:val="001C0E8F"/>
    <w:rPr>
      <w:rFonts w:ascii="仿宋_GB2312" w:eastAsia="仿宋_GB2312" w:hAnsi="华文细黑"/>
      <w:sz w:val="22"/>
      <w:lang w:bidi="ar-SA"/>
    </w:rPr>
  </w:style>
  <w:style w:type="character" w:styleId="affb">
    <w:name w:val="Strong"/>
    <w:qFormat/>
    <w:locked/>
    <w:rsid w:val="001C0E8F"/>
    <w:rPr>
      <w:rFonts w:cs="Times New Roman"/>
      <w:b/>
    </w:rPr>
  </w:style>
  <w:style w:type="paragraph" w:customStyle="1" w:styleId="CharCharCharChar">
    <w:name w:val="Char Char Char Char"/>
    <w:basedOn w:val="a"/>
    <w:rsid w:val="001C0E8F"/>
    <w:rPr>
      <w:szCs w:val="20"/>
    </w:rPr>
  </w:style>
  <w:style w:type="paragraph" w:customStyle="1" w:styleId="statement">
    <w:name w:val="statement"/>
    <w:basedOn w:val="a"/>
    <w:link w:val="statementChar"/>
    <w:qFormat/>
    <w:rsid w:val="001C0E8F"/>
    <w:pPr>
      <w:spacing w:beforeLines="50" w:afterLines="50"/>
      <w:ind w:leftChars="202" w:left="424" w:rightChars="201" w:right="422"/>
    </w:pPr>
    <w:rPr>
      <w:rFonts w:eastAsia="黑体"/>
      <w:b/>
      <w:kern w:val="0"/>
      <w:sz w:val="20"/>
      <w:szCs w:val="20"/>
      <w:lang w:val="x-none" w:eastAsia="x-none"/>
    </w:rPr>
  </w:style>
  <w:style w:type="character" w:customStyle="1" w:styleId="statementChar">
    <w:name w:val="statement Char"/>
    <w:link w:val="statement"/>
    <w:locked/>
    <w:rsid w:val="001C0E8F"/>
    <w:rPr>
      <w:rFonts w:eastAsia="黑体"/>
      <w:b/>
      <w:lang w:val="x-none" w:eastAsia="x-none"/>
    </w:rPr>
  </w:style>
  <w:style w:type="paragraph" w:customStyle="1" w:styleId="body">
    <w:name w:val="body"/>
    <w:basedOn w:val="a"/>
    <w:link w:val="bodyChar"/>
    <w:qFormat/>
    <w:rsid w:val="001C0E8F"/>
    <w:pPr>
      <w:spacing w:line="300" w:lineRule="auto"/>
      <w:ind w:leftChars="202" w:left="424" w:rightChars="201" w:right="422" w:firstLineChars="200" w:firstLine="420"/>
    </w:pPr>
    <w:rPr>
      <w:color w:val="000000"/>
      <w:kern w:val="0"/>
      <w:sz w:val="20"/>
      <w:szCs w:val="20"/>
      <w:lang w:val="x-none" w:eastAsia="x-none"/>
    </w:rPr>
  </w:style>
  <w:style w:type="character" w:customStyle="1" w:styleId="bodyChar">
    <w:name w:val="body Char"/>
    <w:link w:val="body"/>
    <w:locked/>
    <w:rsid w:val="001C0E8F"/>
    <w:rPr>
      <w:color w:val="000000"/>
      <w:lang w:val="x-none" w:eastAsia="x-none"/>
    </w:rPr>
  </w:style>
  <w:style w:type="paragraph" w:styleId="20">
    <w:name w:val="Body Text 2"/>
    <w:basedOn w:val="a"/>
    <w:link w:val="2Char1"/>
    <w:rsid w:val="001C0E8F"/>
    <w:pPr>
      <w:spacing w:after="120" w:line="480" w:lineRule="auto"/>
    </w:pPr>
    <w:rPr>
      <w:kern w:val="0"/>
      <w:sz w:val="20"/>
      <w:szCs w:val="20"/>
      <w:lang w:val="x-none" w:eastAsia="x-none"/>
    </w:rPr>
  </w:style>
  <w:style w:type="character" w:customStyle="1" w:styleId="2Char1">
    <w:name w:val="正文文本 2 Char"/>
    <w:link w:val="20"/>
    <w:rsid w:val="001C0E8F"/>
    <w:rPr>
      <w:lang w:val="x-none" w:eastAsia="x-none"/>
    </w:rPr>
  </w:style>
  <w:style w:type="character" w:customStyle="1" w:styleId="CharChar19">
    <w:name w:val="Char Char19"/>
    <w:rsid w:val="001C0E8F"/>
    <w:rPr>
      <w:rFonts w:ascii="Calibri" w:eastAsia="宋体" w:hAnsi="Calibri"/>
      <w:sz w:val="18"/>
    </w:rPr>
  </w:style>
  <w:style w:type="character" w:customStyle="1" w:styleId="CharChar18">
    <w:name w:val="Char Char18"/>
    <w:rsid w:val="001C0E8F"/>
    <w:rPr>
      <w:rFonts w:ascii="Calibri" w:eastAsia="宋体" w:hAnsi="Calibri"/>
      <w:sz w:val="18"/>
    </w:rPr>
  </w:style>
  <w:style w:type="character" w:customStyle="1" w:styleId="CharChar17">
    <w:name w:val="Char Char17"/>
    <w:rsid w:val="001C0E8F"/>
    <w:rPr>
      <w:rFonts w:ascii="Calibri" w:eastAsia="宋体" w:hAnsi="Calibri"/>
      <w:kern w:val="2"/>
      <w:sz w:val="22"/>
      <w:lang w:val="en-US" w:eastAsia="zh-CN"/>
    </w:rPr>
  </w:style>
  <w:style w:type="character" w:customStyle="1" w:styleId="CharChar16">
    <w:name w:val="Char Char16"/>
    <w:rsid w:val="001C0E8F"/>
    <w:rPr>
      <w:rFonts w:eastAsia="宋体"/>
      <w:kern w:val="2"/>
      <w:sz w:val="18"/>
      <w:lang w:val="en-US" w:eastAsia="zh-CN"/>
    </w:rPr>
  </w:style>
  <w:style w:type="character" w:customStyle="1" w:styleId="CharChar15">
    <w:name w:val="Char Char15"/>
    <w:rsid w:val="001C0E8F"/>
    <w:rPr>
      <w:rFonts w:ascii="Calibri" w:eastAsia="宋体" w:hAnsi="Calibri"/>
      <w:kern w:val="2"/>
      <w:sz w:val="22"/>
      <w:lang w:val="en-US" w:eastAsia="zh-CN"/>
    </w:rPr>
  </w:style>
  <w:style w:type="paragraph" w:customStyle="1" w:styleId="15">
    <w:name w:val="报告标题1"/>
    <w:basedOn w:val="1"/>
    <w:next w:val="aff0"/>
    <w:rsid w:val="001C0E8F"/>
    <w:pPr>
      <w:keepNext/>
      <w:keepLines/>
      <w:widowControl w:val="0"/>
      <w:spacing w:before="20" w:beforeAutospacing="0" w:after="10" w:afterAutospacing="0"/>
      <w:ind w:left="2160" w:right="-34"/>
      <w:jc w:val="both"/>
    </w:pPr>
    <w:rPr>
      <w:rFonts w:ascii="Times New Roman" w:eastAsia="黑体" w:hAnsi="Times New Roman" w:cs="Times New Roman"/>
      <w:bCs w:val="0"/>
      <w:color w:val="000000"/>
      <w:kern w:val="40"/>
      <w:sz w:val="32"/>
      <w:szCs w:val="32"/>
      <w:lang w:val="x-none" w:eastAsia="x-none"/>
    </w:rPr>
  </w:style>
  <w:style w:type="paragraph" w:customStyle="1" w:styleId="21">
    <w:name w:val="报告标题 2"/>
    <w:basedOn w:val="2"/>
    <w:next w:val="aff0"/>
    <w:link w:val="2Char2"/>
    <w:rsid w:val="001C0E8F"/>
    <w:pPr>
      <w:keepLines w:val="0"/>
      <w:spacing w:beforeLines="50" w:after="10" w:line="240" w:lineRule="auto"/>
      <w:ind w:left="2160" w:right="-34" w:firstLineChars="200" w:firstLine="442"/>
    </w:pPr>
    <w:rPr>
      <w:rFonts w:ascii="宋体" w:hAnsi="宋体"/>
      <w:bCs w:val="0"/>
      <w:color w:val="000000"/>
      <w:kern w:val="0"/>
      <w:sz w:val="20"/>
      <w:szCs w:val="20"/>
    </w:rPr>
  </w:style>
  <w:style w:type="character" w:customStyle="1" w:styleId="2Char2">
    <w:name w:val="报告标题 2 Char"/>
    <w:link w:val="21"/>
    <w:locked/>
    <w:rsid w:val="001C0E8F"/>
    <w:rPr>
      <w:rFonts w:ascii="宋体" w:hAnsi="宋体"/>
      <w:b/>
      <w:color w:val="000000"/>
      <w:lang w:val="x-none" w:eastAsia="x-none"/>
    </w:rPr>
  </w:style>
  <w:style w:type="paragraph" w:customStyle="1" w:styleId="xl25">
    <w:name w:val="xl25"/>
    <w:basedOn w:val="a"/>
    <w:rsid w:val="001C0E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0"/>
      <w:szCs w:val="20"/>
    </w:rPr>
  </w:style>
  <w:style w:type="paragraph" w:customStyle="1" w:styleId="xl39">
    <w:name w:val="xl39"/>
    <w:basedOn w:val="a"/>
    <w:rsid w:val="001C0E8F"/>
    <w:pPr>
      <w:widowControl/>
      <w:pBdr>
        <w:bottom w:val="single" w:sz="4" w:space="0" w:color="auto"/>
        <w:right w:val="single" w:sz="4" w:space="0" w:color="auto"/>
      </w:pBdr>
      <w:spacing w:before="100" w:beforeAutospacing="1" w:after="100" w:afterAutospacing="1"/>
      <w:jc w:val="right"/>
    </w:pPr>
    <w:rPr>
      <w:kern w:val="0"/>
      <w:szCs w:val="21"/>
    </w:rPr>
  </w:style>
  <w:style w:type="paragraph" w:styleId="z-">
    <w:name w:val="HTML Bottom of Form"/>
    <w:basedOn w:val="a"/>
    <w:next w:val="a"/>
    <w:link w:val="z-Char"/>
    <w:hidden/>
    <w:rsid w:val="001C0E8F"/>
    <w:pPr>
      <w:widowControl/>
      <w:pBdr>
        <w:top w:val="single" w:sz="6" w:space="1" w:color="auto"/>
      </w:pBdr>
      <w:jc w:val="center"/>
    </w:pPr>
    <w:rPr>
      <w:rFonts w:ascii="Arial" w:hAnsi="Arial"/>
      <w:vanish/>
      <w:kern w:val="0"/>
      <w:sz w:val="20"/>
      <w:szCs w:val="20"/>
      <w:lang w:val="x-none" w:eastAsia="x-none"/>
    </w:rPr>
  </w:style>
  <w:style w:type="character" w:customStyle="1" w:styleId="z-Char">
    <w:name w:val="z-窗体底端 Char"/>
    <w:link w:val="z-"/>
    <w:rsid w:val="001C0E8F"/>
    <w:rPr>
      <w:rFonts w:ascii="Arial" w:hAnsi="Arial"/>
      <w:vanish/>
      <w:lang w:val="x-none" w:eastAsia="x-none"/>
    </w:rPr>
  </w:style>
  <w:style w:type="character" w:styleId="affc">
    <w:name w:val="FollowedHyperlink"/>
    <w:rsid w:val="001C0E8F"/>
    <w:rPr>
      <w:rFonts w:cs="Times New Roman"/>
      <w:color w:val="800080"/>
      <w:u w:val="single"/>
    </w:rPr>
  </w:style>
  <w:style w:type="paragraph" w:styleId="22">
    <w:name w:val="Body Text Indent 2"/>
    <w:basedOn w:val="a"/>
    <w:link w:val="2Char3"/>
    <w:rsid w:val="001C0E8F"/>
    <w:pPr>
      <w:spacing w:line="320" w:lineRule="exact"/>
      <w:ind w:left="210" w:hangingChars="100" w:hanging="210"/>
    </w:pPr>
    <w:rPr>
      <w:rFonts w:ascii="宋体" w:hAnsi="宋体"/>
      <w:kern w:val="0"/>
      <w:sz w:val="20"/>
      <w:szCs w:val="20"/>
      <w:lang w:val="x-none" w:eastAsia="x-none"/>
    </w:rPr>
  </w:style>
  <w:style w:type="character" w:customStyle="1" w:styleId="2Char3">
    <w:name w:val="正文文本缩进 2 Char"/>
    <w:link w:val="22"/>
    <w:rsid w:val="001C0E8F"/>
    <w:rPr>
      <w:rFonts w:ascii="宋体" w:hAnsi="宋体"/>
      <w:lang w:val="x-none" w:eastAsia="x-none"/>
    </w:rPr>
  </w:style>
  <w:style w:type="paragraph" w:customStyle="1" w:styleId="23">
    <w:name w:val="债券标题2"/>
    <w:basedOn w:val="2"/>
    <w:next w:val="aff0"/>
    <w:rsid w:val="001C0E8F"/>
    <w:pPr>
      <w:spacing w:before="0" w:after="0" w:line="360" w:lineRule="auto"/>
    </w:pPr>
    <w:rPr>
      <w:rFonts w:ascii="Times New Roman" w:eastAsia="楷体_GB2312" w:hAnsi="Times New Roman"/>
      <w:bCs w:val="0"/>
      <w:kern w:val="0"/>
      <w:sz w:val="30"/>
      <w:szCs w:val="20"/>
      <w:shd w:val="pct15" w:color="auto" w:fill="FFFFFF"/>
    </w:rPr>
  </w:style>
  <w:style w:type="paragraph" w:customStyle="1" w:styleId="font5">
    <w:name w:val="font5"/>
    <w:basedOn w:val="a"/>
    <w:rsid w:val="001C0E8F"/>
    <w:pPr>
      <w:widowControl/>
      <w:spacing w:before="100" w:beforeAutospacing="1" w:after="100" w:afterAutospacing="1"/>
      <w:jc w:val="left"/>
    </w:pPr>
    <w:rPr>
      <w:rFonts w:eastAsia="Arial Unicode MS"/>
      <w:b/>
      <w:bCs/>
      <w:kern w:val="0"/>
      <w:szCs w:val="21"/>
    </w:rPr>
  </w:style>
  <w:style w:type="paragraph" w:customStyle="1" w:styleId="CM3">
    <w:name w:val="CM3"/>
    <w:basedOn w:val="Default"/>
    <w:next w:val="Default"/>
    <w:rsid w:val="001C0E8F"/>
    <w:pPr>
      <w:spacing w:line="548" w:lineRule="atLeast"/>
    </w:pPr>
    <w:rPr>
      <w:rFonts w:ascii="oúì." w:eastAsia="oúì."/>
      <w:color w:val="auto"/>
    </w:rPr>
  </w:style>
  <w:style w:type="paragraph" w:customStyle="1" w:styleId="CM6">
    <w:name w:val="CM6"/>
    <w:basedOn w:val="Default"/>
    <w:next w:val="Default"/>
    <w:rsid w:val="001C0E8F"/>
    <w:pPr>
      <w:spacing w:line="546" w:lineRule="atLeast"/>
    </w:pPr>
    <w:rPr>
      <w:rFonts w:ascii="oúì." w:eastAsia="oúì."/>
      <w:color w:val="auto"/>
    </w:rPr>
  </w:style>
  <w:style w:type="paragraph" w:customStyle="1" w:styleId="xl38">
    <w:name w:val="xl38"/>
    <w:basedOn w:val="a"/>
    <w:rsid w:val="001C0E8F"/>
    <w:pPr>
      <w:widowControl/>
      <w:pBdr>
        <w:bottom w:val="single" w:sz="4" w:space="0" w:color="auto"/>
        <w:right w:val="single" w:sz="4" w:space="0" w:color="auto"/>
      </w:pBdr>
      <w:spacing w:before="100" w:beforeAutospacing="1" w:after="100" w:afterAutospacing="1"/>
      <w:jc w:val="right"/>
    </w:pPr>
    <w:rPr>
      <w:kern w:val="0"/>
      <w:szCs w:val="21"/>
    </w:rPr>
  </w:style>
  <w:style w:type="character" w:customStyle="1" w:styleId="da">
    <w:name w:val="da"/>
    <w:rsid w:val="001C0E8F"/>
  </w:style>
  <w:style w:type="paragraph" w:customStyle="1" w:styleId="affd">
    <w:name w:val="晖格式"/>
    <w:basedOn w:val="a"/>
    <w:rsid w:val="001C0E8F"/>
    <w:pPr>
      <w:spacing w:line="360" w:lineRule="auto"/>
      <w:ind w:firstLine="420"/>
    </w:pPr>
    <w:rPr>
      <w:rFonts w:cs="宋体"/>
      <w:szCs w:val="20"/>
    </w:rPr>
  </w:style>
  <w:style w:type="paragraph" w:customStyle="1" w:styleId="16">
    <w:name w:val="纯文本1"/>
    <w:basedOn w:val="a"/>
    <w:rsid w:val="001C0E8F"/>
    <w:pPr>
      <w:autoSpaceDE w:val="0"/>
      <w:autoSpaceDN w:val="0"/>
      <w:adjustRightInd w:val="0"/>
      <w:textAlignment w:val="baseline"/>
    </w:pPr>
    <w:rPr>
      <w:kern w:val="0"/>
      <w:szCs w:val="20"/>
    </w:rPr>
  </w:style>
  <w:style w:type="paragraph" w:styleId="affe">
    <w:name w:val="Body Text"/>
    <w:basedOn w:val="a"/>
    <w:link w:val="Charf4"/>
    <w:rsid w:val="001C0E8F"/>
    <w:pPr>
      <w:spacing w:after="120"/>
    </w:pPr>
    <w:rPr>
      <w:kern w:val="0"/>
      <w:sz w:val="20"/>
      <w:szCs w:val="20"/>
      <w:lang w:val="x-none" w:eastAsia="x-none"/>
    </w:rPr>
  </w:style>
  <w:style w:type="character" w:customStyle="1" w:styleId="Charf4">
    <w:name w:val="正文文本 Char"/>
    <w:link w:val="affe"/>
    <w:rsid w:val="001C0E8F"/>
    <w:rPr>
      <w:lang w:val="x-none" w:eastAsia="x-none"/>
    </w:rPr>
  </w:style>
  <w:style w:type="paragraph" w:customStyle="1" w:styleId="q1">
    <w:name w:val="q.表格段落1"/>
    <w:basedOn w:val="a"/>
    <w:rsid w:val="001C0E8F"/>
    <w:pPr>
      <w:framePr w:wrap="notBeside" w:vAnchor="text" w:hAnchor="text" w:y="1"/>
    </w:pPr>
    <w:rPr>
      <w:rFonts w:ascii="幼圆" w:eastAsia="幼圆" w:hAnsi="宋体"/>
      <w:color w:val="000000"/>
      <w:sz w:val="18"/>
    </w:rPr>
  </w:style>
  <w:style w:type="paragraph" w:customStyle="1" w:styleId="afff">
    <w:name w:val="a"/>
    <w:basedOn w:val="a"/>
    <w:rsid w:val="001C0E8F"/>
    <w:pPr>
      <w:widowControl/>
      <w:spacing w:before="100" w:beforeAutospacing="1" w:after="100" w:afterAutospacing="1"/>
      <w:jc w:val="left"/>
    </w:pPr>
    <w:rPr>
      <w:rFonts w:ascii="宋体" w:hAnsi="宋体"/>
      <w:kern w:val="0"/>
      <w:sz w:val="24"/>
    </w:rPr>
  </w:style>
  <w:style w:type="character" w:customStyle="1" w:styleId="txtcontent11">
    <w:name w:val="txtcontent11"/>
    <w:rsid w:val="001C0E8F"/>
    <w:rPr>
      <w:rFonts w:ascii="??" w:hAnsi="??"/>
      <w:color w:val="000000"/>
      <w:sz w:val="21"/>
    </w:rPr>
  </w:style>
  <w:style w:type="paragraph" w:customStyle="1" w:styleId="CharCharCharCharCharCharCharCharCharCharCharCharChar">
    <w:name w:val="Char Char Char Char Char Char Char Char Char Char Char Char Char"/>
    <w:basedOn w:val="a"/>
    <w:rsid w:val="001C0E8F"/>
    <w:pPr>
      <w:snapToGrid w:val="0"/>
      <w:spacing w:line="360" w:lineRule="auto"/>
      <w:ind w:firstLineChars="200" w:firstLine="200"/>
    </w:pPr>
    <w:rPr>
      <w:rFonts w:eastAsia="仿宋_GB2312"/>
      <w:sz w:val="24"/>
    </w:rPr>
  </w:style>
  <w:style w:type="paragraph" w:customStyle="1" w:styleId="17">
    <w:name w:val="正文文本缩进1"/>
    <w:basedOn w:val="a"/>
    <w:rsid w:val="001C0E8F"/>
    <w:pPr>
      <w:spacing w:beforeLines="100" w:line="360" w:lineRule="auto"/>
      <w:ind w:firstLineChars="200" w:firstLine="440"/>
    </w:pPr>
    <w:rPr>
      <w:rFonts w:ascii="宋体" w:hAnsi="宋体"/>
      <w:sz w:val="22"/>
      <w:szCs w:val="22"/>
    </w:rPr>
  </w:style>
  <w:style w:type="paragraph" w:customStyle="1" w:styleId="CharCharChar1CharCharCharChar">
    <w:name w:val="Char Char Char1 Char Char Char Char"/>
    <w:basedOn w:val="a"/>
    <w:rsid w:val="001C0E8F"/>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
    <w:rsid w:val="001C0E8F"/>
    <w:pPr>
      <w:adjustRightInd w:val="0"/>
      <w:spacing w:after="160" w:line="240" w:lineRule="exact"/>
    </w:pPr>
    <w:rPr>
      <w:rFonts w:ascii="Verdana" w:hAnsi="Verdana"/>
      <w:kern w:val="0"/>
      <w:sz w:val="20"/>
      <w:szCs w:val="20"/>
      <w:lang w:eastAsia="en-US"/>
    </w:rPr>
  </w:style>
  <w:style w:type="paragraph" w:styleId="31">
    <w:name w:val="Body Text 3"/>
    <w:basedOn w:val="a"/>
    <w:link w:val="3Char1"/>
    <w:rsid w:val="001C0E8F"/>
    <w:pPr>
      <w:jc w:val="center"/>
    </w:pPr>
    <w:rPr>
      <w:rFonts w:ascii="黑体" w:eastAsia="黑体"/>
      <w:color w:val="000080"/>
      <w:kern w:val="0"/>
      <w:sz w:val="20"/>
      <w:szCs w:val="20"/>
      <w:lang w:val="x-none" w:eastAsia="x-none"/>
    </w:rPr>
  </w:style>
  <w:style w:type="character" w:customStyle="1" w:styleId="3Char1">
    <w:name w:val="正文文本 3 Char"/>
    <w:link w:val="31"/>
    <w:rsid w:val="001C0E8F"/>
    <w:rPr>
      <w:rFonts w:ascii="黑体" w:eastAsia="黑体"/>
      <w:color w:val="000080"/>
      <w:lang w:val="x-none" w:eastAsia="x-none"/>
    </w:rPr>
  </w:style>
  <w:style w:type="paragraph" w:styleId="afff0">
    <w:name w:val="List"/>
    <w:basedOn w:val="a"/>
    <w:rsid w:val="001C0E8F"/>
    <w:pPr>
      <w:spacing w:before="40" w:after="40"/>
      <w:jc w:val="center"/>
    </w:pPr>
    <w:rPr>
      <w:rFonts w:ascii="Century Gothic" w:hAnsi="Century Gothic"/>
      <w:kern w:val="28"/>
      <w:szCs w:val="20"/>
    </w:rPr>
  </w:style>
  <w:style w:type="paragraph" w:customStyle="1" w:styleId="afff1">
    <w:name w:val="简介中文"/>
    <w:basedOn w:val="a"/>
    <w:rsid w:val="001C0E8F"/>
    <w:pPr>
      <w:autoSpaceDE w:val="0"/>
      <w:autoSpaceDN w:val="0"/>
      <w:adjustRightInd w:val="0"/>
      <w:spacing w:before="170" w:afterLines="50"/>
      <w:ind w:firstLine="482"/>
    </w:pPr>
    <w:rPr>
      <w:rFonts w:ascii="汉仪大黑简" w:eastAsia="汉仪大黑简"/>
      <w:color w:val="042040"/>
      <w:kern w:val="0"/>
      <w:sz w:val="28"/>
      <w:szCs w:val="27"/>
    </w:rPr>
  </w:style>
  <w:style w:type="paragraph" w:customStyle="1" w:styleId="afff2">
    <w:name w:val="正文小说明文字"/>
    <w:rsid w:val="001C0E8F"/>
    <w:pPr>
      <w:widowControl w:val="0"/>
      <w:autoSpaceDE w:val="0"/>
      <w:autoSpaceDN w:val="0"/>
      <w:adjustRightInd w:val="0"/>
      <w:spacing w:line="360" w:lineRule="exact"/>
      <w:jc w:val="both"/>
    </w:pPr>
    <w:rPr>
      <w:rFonts w:ascii="汉仪楷体简" w:eastAsia="汉仪楷体简"/>
      <w:color w:val="042040"/>
      <w:sz w:val="21"/>
    </w:rPr>
  </w:style>
  <w:style w:type="paragraph" w:customStyle="1" w:styleId="afff3">
    <w:name w:val="研发资讯左栏部门署名"/>
    <w:basedOn w:val="a"/>
    <w:autoRedefine/>
    <w:rsid w:val="001C0E8F"/>
    <w:pPr>
      <w:spacing w:line="240" w:lineRule="atLeast"/>
      <w:ind w:leftChars="-6" w:left="-13" w:firstLineChars="6" w:firstLine="13"/>
    </w:pPr>
    <w:rPr>
      <w:rFonts w:ascii="黑体" w:eastAsia="黑体" w:hAnsi="宋体"/>
      <w:bCs/>
      <w:color w:val="003366"/>
      <w:szCs w:val="21"/>
    </w:rPr>
  </w:style>
  <w:style w:type="character" w:customStyle="1" w:styleId="articlelink">
    <w:name w:val="articlelink"/>
    <w:rsid w:val="001C0E8F"/>
  </w:style>
  <w:style w:type="character" w:customStyle="1" w:styleId="px14">
    <w:name w:val="px14"/>
    <w:rsid w:val="001C0E8F"/>
  </w:style>
  <w:style w:type="character" w:customStyle="1" w:styleId="ttag">
    <w:name w:val="t_tag"/>
    <w:rsid w:val="001C0E8F"/>
  </w:style>
  <w:style w:type="paragraph" w:customStyle="1" w:styleId="CharCharCharChar1">
    <w:name w:val="Char Char Char Char1"/>
    <w:basedOn w:val="a"/>
    <w:autoRedefine/>
    <w:rsid w:val="001C0E8F"/>
    <w:pPr>
      <w:tabs>
        <w:tab w:val="num" w:pos="840"/>
      </w:tabs>
      <w:adjustRightInd w:val="0"/>
      <w:spacing w:line="360" w:lineRule="atLeast"/>
      <w:ind w:left="840" w:hanging="360"/>
    </w:pPr>
    <w:rPr>
      <w:sz w:val="24"/>
    </w:rPr>
  </w:style>
  <w:style w:type="paragraph" w:customStyle="1" w:styleId="ParaCharCharCharCharCharCharChar">
    <w:name w:val="默认段落字体 Para Char Char Char Char Char Char Char"/>
    <w:basedOn w:val="a"/>
    <w:rsid w:val="001C0E8F"/>
    <w:rPr>
      <w:rFonts w:ascii="Tahoma" w:hAnsi="Tahoma"/>
      <w:sz w:val="24"/>
      <w:szCs w:val="20"/>
    </w:rPr>
  </w:style>
  <w:style w:type="paragraph" w:styleId="afff4">
    <w:name w:val="Body Text First Indent"/>
    <w:basedOn w:val="affe"/>
    <w:link w:val="Charf5"/>
    <w:rsid w:val="001C0E8F"/>
    <w:pPr>
      <w:ind w:firstLineChars="100" w:firstLine="420"/>
    </w:pPr>
  </w:style>
  <w:style w:type="character" w:customStyle="1" w:styleId="Charf5">
    <w:name w:val="正文首行缩进 Char"/>
    <w:link w:val="afff4"/>
    <w:rsid w:val="001C0E8F"/>
    <w:rPr>
      <w:lang w:val="x-none" w:eastAsia="x-none"/>
    </w:rPr>
  </w:style>
  <w:style w:type="paragraph" w:customStyle="1" w:styleId="TableHeadLarge">
    <w:name w:val="_TableHeadLarge"/>
    <w:basedOn w:val="a"/>
    <w:link w:val="TableHeadLargeChar"/>
    <w:rsid w:val="001C0E8F"/>
    <w:pPr>
      <w:keepNext/>
      <w:widowControl/>
      <w:spacing w:before="60" w:after="60"/>
      <w:ind w:right="144"/>
      <w:jc w:val="center"/>
    </w:pPr>
    <w:rPr>
      <w:rFonts w:ascii="Arial" w:eastAsia="SC STKaiti" w:hAnsi="Arial"/>
      <w:b/>
      <w:color w:val="000080"/>
      <w:kern w:val="0"/>
      <w:sz w:val="20"/>
      <w:szCs w:val="20"/>
      <w:lang w:val="x-none" w:eastAsia="x-none"/>
    </w:rPr>
  </w:style>
  <w:style w:type="character" w:customStyle="1" w:styleId="TableHeadLargeChar">
    <w:name w:val="_TableHeadLarge Char"/>
    <w:link w:val="TableHeadLarge"/>
    <w:locked/>
    <w:rsid w:val="001C0E8F"/>
    <w:rPr>
      <w:rFonts w:ascii="Arial" w:eastAsia="SC STKaiti" w:hAnsi="Arial"/>
      <w:b/>
      <w:color w:val="000080"/>
      <w:lang w:val="x-none" w:eastAsia="x-none"/>
    </w:rPr>
  </w:style>
  <w:style w:type="paragraph" w:customStyle="1" w:styleId="9">
    <w:name w:val="9银河_资料来源"/>
    <w:basedOn w:val="a"/>
    <w:rsid w:val="001C0E8F"/>
    <w:pPr>
      <w:spacing w:afterLines="50"/>
    </w:pPr>
    <w:rPr>
      <w:rFonts w:ascii="宋体" w:eastAsia="楷体_GB2312" w:hAnsi="宋体"/>
      <w:i/>
      <w:color w:val="13007C"/>
      <w:sz w:val="16"/>
      <w:szCs w:val="16"/>
    </w:rPr>
  </w:style>
  <w:style w:type="paragraph" w:customStyle="1" w:styleId="5">
    <w:name w:val="5银河_图表标题"/>
    <w:basedOn w:val="a"/>
    <w:link w:val="5Char"/>
    <w:rsid w:val="001C0E8F"/>
    <w:rPr>
      <w:rFonts w:eastAsia="楷体_GB2312"/>
      <w:b/>
      <w:color w:val="13007C"/>
      <w:kern w:val="0"/>
      <w:sz w:val="20"/>
      <w:szCs w:val="20"/>
      <w:lang w:val="x-none" w:eastAsia="x-none"/>
    </w:rPr>
  </w:style>
  <w:style w:type="character" w:customStyle="1" w:styleId="5Char">
    <w:name w:val="5银河_图表标题 Char"/>
    <w:link w:val="5"/>
    <w:locked/>
    <w:rsid w:val="001C0E8F"/>
    <w:rPr>
      <w:rFonts w:eastAsia="楷体_GB2312"/>
      <w:b/>
      <w:color w:val="13007C"/>
      <w:lang w:val="x-none" w:eastAsia="x-none"/>
    </w:rPr>
  </w:style>
  <w:style w:type="character" w:customStyle="1" w:styleId="210">
    <w:name w:val="报告标题 21"/>
    <w:rsid w:val="001C0E8F"/>
  </w:style>
  <w:style w:type="paragraph" w:customStyle="1" w:styleId="CharCharCharCharCharCharCharCharCharCharCharChar">
    <w:name w:val="Char Char Char Char Char Char Char Char Char Char Char Char"/>
    <w:basedOn w:val="a"/>
    <w:rsid w:val="001C0E8F"/>
    <w:pPr>
      <w:widowControl/>
      <w:spacing w:after="160" w:line="240" w:lineRule="exact"/>
    </w:pPr>
    <w:rPr>
      <w:rFonts w:ascii="Verdana" w:hAnsi="Verdana" w:cs="Arial"/>
      <w:kern w:val="0"/>
      <w:sz w:val="22"/>
      <w:szCs w:val="20"/>
      <w:lang w:eastAsia="en-US"/>
    </w:rPr>
  </w:style>
  <w:style w:type="character" w:customStyle="1" w:styleId="CharChar14">
    <w:name w:val="Char Char14"/>
    <w:rsid w:val="001C0E8F"/>
    <w:rPr>
      <w:rFonts w:eastAsia="宋体"/>
      <w:kern w:val="2"/>
      <w:sz w:val="24"/>
      <w:lang w:val="en-US" w:eastAsia="zh-CN"/>
    </w:rPr>
  </w:style>
  <w:style w:type="paragraph" w:customStyle="1" w:styleId="CharCharChar1CharCharCharChar1">
    <w:name w:val="Char Char Char1 Char Char Char Char1"/>
    <w:basedOn w:val="a"/>
    <w:rsid w:val="001C0E8F"/>
    <w:pPr>
      <w:snapToGrid w:val="0"/>
      <w:spacing w:line="360" w:lineRule="auto"/>
      <w:ind w:firstLineChars="200" w:firstLine="200"/>
    </w:pPr>
    <w:rPr>
      <w:rFonts w:eastAsia="仿宋_GB2312"/>
      <w:sz w:val="24"/>
    </w:rPr>
  </w:style>
  <w:style w:type="character" w:customStyle="1" w:styleId="18">
    <w:name w:val="占位符文本1"/>
    <w:semiHidden/>
    <w:rsid w:val="001C0E8F"/>
    <w:rPr>
      <w:rFonts w:cs="Times New Roman"/>
      <w:color w:val="808080"/>
    </w:rPr>
  </w:style>
  <w:style w:type="paragraph" w:customStyle="1" w:styleId="CharCharCharChar1CharCharCharCharCharChar1">
    <w:name w:val="Char Char Char Char1 Char Char Char Char Char Char1"/>
    <w:basedOn w:val="a"/>
    <w:rsid w:val="001C0E8F"/>
    <w:rPr>
      <w:rFonts w:ascii="Tahoma" w:hAnsi="Tahoma"/>
      <w:sz w:val="24"/>
      <w:szCs w:val="20"/>
    </w:rPr>
  </w:style>
  <w:style w:type="paragraph" w:customStyle="1" w:styleId="CharCharCharChar1CharCharCharCharCharChar11">
    <w:name w:val="Char Char Char Char1 Char Char Char Char Char Char11"/>
    <w:basedOn w:val="a"/>
    <w:rsid w:val="001C0E8F"/>
    <w:rPr>
      <w:rFonts w:ascii="Tahoma" w:hAnsi="Tahoma"/>
      <w:sz w:val="24"/>
      <w:szCs w:val="20"/>
    </w:rPr>
  </w:style>
  <w:style w:type="paragraph" w:customStyle="1" w:styleId="19">
    <w:name w:val="修订1"/>
    <w:hidden/>
    <w:semiHidden/>
    <w:rsid w:val="001C0E8F"/>
    <w:rPr>
      <w:kern w:val="2"/>
      <w:sz w:val="21"/>
      <w:szCs w:val="24"/>
    </w:rPr>
  </w:style>
  <w:style w:type="paragraph" w:customStyle="1" w:styleId="1a">
    <w:name w:val="列出段落1"/>
    <w:basedOn w:val="a"/>
    <w:rsid w:val="001C0E8F"/>
    <w:pPr>
      <w:ind w:firstLineChars="200" w:firstLine="420"/>
    </w:pPr>
    <w:rPr>
      <w:rFonts w:ascii="Calibri" w:hAnsi="Calibri"/>
      <w:szCs w:val="22"/>
    </w:rPr>
  </w:style>
  <w:style w:type="table" w:customStyle="1" w:styleId="-51">
    <w:name w:val="浅色底纹 - 强调文字颜色 51"/>
    <w:rsid w:val="001C0E8F"/>
    <w:rPr>
      <w:rFonts w:ascii="Calibri" w:hAnsi="Calibri"/>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customStyle="1" w:styleId="1b">
    <w:name w:val="修订1"/>
    <w:hidden/>
    <w:semiHidden/>
    <w:rsid w:val="001C0E8F"/>
    <w:rPr>
      <w:kern w:val="2"/>
      <w:sz w:val="21"/>
      <w:szCs w:val="24"/>
    </w:rPr>
  </w:style>
  <w:style w:type="character" w:customStyle="1" w:styleId="CharChar">
    <w:name w:val="报告观点 Char Char"/>
    <w:rsid w:val="001C0E8F"/>
    <w:rPr>
      <w:rFonts w:eastAsia="黑体"/>
      <w:b/>
      <w:kern w:val="2"/>
      <w:sz w:val="21"/>
    </w:rPr>
  </w:style>
  <w:style w:type="paragraph" w:styleId="afff5">
    <w:name w:val="Revision"/>
    <w:hidden/>
    <w:uiPriority w:val="99"/>
    <w:semiHidden/>
    <w:rsid w:val="001C0E8F"/>
    <w:rPr>
      <w:kern w:val="2"/>
      <w:sz w:val="21"/>
      <w:szCs w:val="24"/>
    </w:rPr>
  </w:style>
  <w:style w:type="character" w:customStyle="1" w:styleId="apple-converted-space">
    <w:name w:val="apple-converted-space"/>
    <w:rsid w:val="001C0E8F"/>
  </w:style>
  <w:style w:type="paragraph" w:customStyle="1" w:styleId="CharCharChar1Char">
    <w:name w:val="Char Char Char1 Char"/>
    <w:basedOn w:val="a"/>
    <w:rsid w:val="004C5D8D"/>
    <w:rPr>
      <w:sz w:val="32"/>
      <w:szCs w:val="32"/>
    </w:rPr>
  </w:style>
  <w:style w:type="character" w:customStyle="1" w:styleId="CharChar6">
    <w:name w:val="Char Char6"/>
    <w:locked/>
    <w:rsid w:val="004C5D8D"/>
    <w:rPr>
      <w:sz w:val="18"/>
    </w:rPr>
  </w:style>
  <w:style w:type="character" w:customStyle="1" w:styleId="CharChar5">
    <w:name w:val="Char Char5"/>
    <w:locked/>
    <w:rsid w:val="004C5D8D"/>
    <w:rPr>
      <w:sz w:val="18"/>
    </w:rPr>
  </w:style>
  <w:style w:type="character" w:customStyle="1" w:styleId="CharChar9">
    <w:name w:val="Char Char9"/>
    <w:rsid w:val="004C5D8D"/>
    <w:rPr>
      <w:rFonts w:ascii="宋体" w:eastAsia="宋体" w:hAnsi="宋体" w:cs="宋体"/>
      <w:b/>
      <w:bCs/>
      <w:kern w:val="36"/>
      <w:sz w:val="48"/>
      <w:szCs w:val="48"/>
      <w:lang w:val="en-US" w:eastAsia="zh-CN" w:bidi="ar-SA"/>
    </w:rPr>
  </w:style>
  <w:style w:type="paragraph" w:customStyle="1" w:styleId="CharChar4CharCharCharCharCharCharCharChar">
    <w:name w:val="Char Char4 Char Char Char Char Char Char Char Char"/>
    <w:basedOn w:val="a"/>
    <w:rsid w:val="004C5D8D"/>
    <w:rPr>
      <w:sz w:val="32"/>
      <w:szCs w:val="32"/>
    </w:rPr>
  </w:style>
  <w:style w:type="paragraph" w:customStyle="1" w:styleId="CharChar15CharChar">
    <w:name w:val="Char Char15 Char Char"/>
    <w:basedOn w:val="a"/>
    <w:rsid w:val="004C5D8D"/>
    <w:rPr>
      <w:sz w:val="32"/>
      <w:szCs w:val="32"/>
    </w:rPr>
  </w:style>
  <w:style w:type="paragraph" w:customStyle="1" w:styleId="CharChar4CharCharCharCharCharChar">
    <w:name w:val="Char Char4 Char Char Char Char Char Char"/>
    <w:basedOn w:val="a"/>
    <w:rsid w:val="004C5D8D"/>
    <w:rPr>
      <w:sz w:val="32"/>
      <w:szCs w:val="32"/>
    </w:rPr>
  </w:style>
  <w:style w:type="character" w:customStyle="1" w:styleId="CharChar12">
    <w:name w:val="Char Char12"/>
    <w:locked/>
    <w:rsid w:val="004C5D8D"/>
    <w:rPr>
      <w:rFonts w:ascii="宋体" w:eastAsia="宋体" w:cs="宋体"/>
      <w:b/>
      <w:bCs/>
      <w:kern w:val="36"/>
      <w:sz w:val="48"/>
      <w:szCs w:val="48"/>
    </w:rPr>
  </w:style>
  <w:style w:type="character" w:customStyle="1" w:styleId="a141">
    <w:name w:val="a141"/>
    <w:rsid w:val="004C5D8D"/>
    <w:rPr>
      <w:rFonts w:ascii="ˎ̥" w:hAnsi="ˎ̥" w:hint="default"/>
      <w:strike w:val="0"/>
      <w:dstrike w:val="0"/>
      <w:color w:val="666666"/>
      <w:sz w:val="19"/>
      <w:szCs w:val="19"/>
      <w:u w:val="none"/>
      <w:effect w:val="none"/>
      <w:bdr w:val="none" w:sz="0" w:space="0" w:color="auto" w:frame="1"/>
    </w:rPr>
  </w:style>
  <w:style w:type="paragraph" w:customStyle="1" w:styleId="tableleft">
    <w:name w:val="table_left"/>
    <w:basedOn w:val="a"/>
    <w:link w:val="tableleftChar"/>
    <w:qFormat/>
    <w:rsid w:val="004C5D8D"/>
    <w:pPr>
      <w:framePr w:hSpace="180" w:wrap="around" w:vAnchor="text" w:hAnchor="margin" w:xAlign="center" w:y="158"/>
      <w:widowControl/>
    </w:pPr>
    <w:rPr>
      <w:color w:val="000000"/>
      <w:kern w:val="0"/>
      <w:sz w:val="18"/>
      <w:szCs w:val="18"/>
      <w:lang w:val="x-none" w:eastAsia="x-none"/>
    </w:rPr>
  </w:style>
  <w:style w:type="character" w:customStyle="1" w:styleId="tableleftChar">
    <w:name w:val="table_left Char"/>
    <w:link w:val="tableleft"/>
    <w:rsid w:val="004C5D8D"/>
    <w:rPr>
      <w:color w:val="000000"/>
      <w:sz w:val="18"/>
      <w:szCs w:val="18"/>
      <w:lang w:val="x-none" w:eastAsia="x-none"/>
    </w:rPr>
  </w:style>
  <w:style w:type="paragraph" w:customStyle="1" w:styleId="resource">
    <w:name w:val="resource"/>
    <w:basedOn w:val="a"/>
    <w:link w:val="resourceChar"/>
    <w:qFormat/>
    <w:rsid w:val="004C5D8D"/>
    <w:pPr>
      <w:spacing w:afterLines="50" w:line="300" w:lineRule="auto"/>
      <w:ind w:rightChars="201" w:right="422"/>
    </w:pPr>
    <w:rPr>
      <w:rFonts w:eastAsia="黑体"/>
      <w:color w:val="000000"/>
      <w:sz w:val="15"/>
      <w:szCs w:val="15"/>
      <w:lang w:val="x-none" w:eastAsia="x-none"/>
    </w:rPr>
  </w:style>
  <w:style w:type="character" w:customStyle="1" w:styleId="resourceChar">
    <w:name w:val="resource Char"/>
    <w:link w:val="resource"/>
    <w:rsid w:val="004C5D8D"/>
    <w:rPr>
      <w:rFonts w:eastAsia="黑体"/>
      <w:color w:val="000000"/>
      <w:kern w:val="2"/>
      <w:sz w:val="15"/>
      <w:szCs w:val="15"/>
      <w:lang w:val="x-none" w:eastAsia="x-none"/>
    </w:rPr>
  </w:style>
  <w:style w:type="paragraph" w:customStyle="1" w:styleId="pic">
    <w:name w:val="pic"/>
    <w:basedOn w:val="a"/>
    <w:link w:val="picChar"/>
    <w:qFormat/>
    <w:rsid w:val="004C5D8D"/>
    <w:pPr>
      <w:spacing w:beforeLines="50" w:line="300" w:lineRule="auto"/>
      <w:ind w:leftChars="201" w:left="426" w:rightChars="201" w:right="422" w:hangingChars="2" w:hanging="4"/>
      <w:jc w:val="center"/>
    </w:pPr>
    <w:rPr>
      <w:rFonts w:eastAsia="黑体"/>
      <w:b/>
      <w:color w:val="000000"/>
      <w:sz w:val="20"/>
      <w:szCs w:val="20"/>
      <w:lang w:val="x-none" w:eastAsia="x-none"/>
    </w:rPr>
  </w:style>
  <w:style w:type="character" w:customStyle="1" w:styleId="picChar">
    <w:name w:val="pic Char"/>
    <w:link w:val="pic"/>
    <w:rsid w:val="004C5D8D"/>
    <w:rPr>
      <w:rFonts w:eastAsia="黑体"/>
      <w:b/>
      <w:color w:val="000000"/>
      <w:kern w:val="2"/>
      <w:lang w:val="x-none" w:eastAsia="x-none"/>
    </w:rPr>
  </w:style>
  <w:style w:type="paragraph" w:customStyle="1" w:styleId="tableright">
    <w:name w:val="table_right"/>
    <w:basedOn w:val="a"/>
    <w:link w:val="tablerightChar"/>
    <w:qFormat/>
    <w:rsid w:val="004C5D8D"/>
    <w:pPr>
      <w:widowControl/>
      <w:jc w:val="right"/>
    </w:pPr>
    <w:rPr>
      <w:color w:val="000000"/>
      <w:kern w:val="0"/>
      <w:sz w:val="18"/>
      <w:szCs w:val="18"/>
      <w:lang w:val="x-none" w:eastAsia="x-none"/>
    </w:rPr>
  </w:style>
  <w:style w:type="character" w:customStyle="1" w:styleId="tablerightChar">
    <w:name w:val="table_right Char"/>
    <w:link w:val="tableright"/>
    <w:rsid w:val="004C5D8D"/>
    <w:rPr>
      <w:color w:val="000000"/>
      <w:sz w:val="18"/>
      <w:szCs w:val="18"/>
      <w:lang w:val="x-none" w:eastAsia="x-none"/>
    </w:rPr>
  </w:style>
  <w:style w:type="paragraph" w:customStyle="1" w:styleId="title1">
    <w:name w:val="title1"/>
    <w:basedOn w:val="a"/>
    <w:link w:val="title1Char"/>
    <w:qFormat/>
    <w:rsid w:val="004C5D8D"/>
    <w:pPr>
      <w:tabs>
        <w:tab w:val="num" w:pos="2205"/>
      </w:tabs>
      <w:adjustRightInd w:val="0"/>
      <w:snapToGrid w:val="0"/>
      <w:spacing w:beforeLines="100" w:afterLines="50"/>
      <w:ind w:left="2205" w:rightChars="201" w:right="422" w:hanging="420"/>
    </w:pPr>
    <w:rPr>
      <w:rFonts w:eastAsia="黑体"/>
      <w:b/>
      <w:color w:val="000000"/>
      <w:sz w:val="24"/>
      <w:lang w:val="x-none" w:eastAsia="x-none"/>
    </w:rPr>
  </w:style>
  <w:style w:type="character" w:customStyle="1" w:styleId="title1Char">
    <w:name w:val="title1 Char"/>
    <w:link w:val="title1"/>
    <w:rsid w:val="004C5D8D"/>
    <w:rPr>
      <w:rFonts w:eastAsia="黑体"/>
      <w:b/>
      <w:color w:val="000000"/>
      <w:kern w:val="2"/>
      <w:sz w:val="24"/>
      <w:szCs w:val="24"/>
      <w:lang w:val="x-none" w:eastAsia="x-none"/>
    </w:rPr>
  </w:style>
  <w:style w:type="paragraph" w:customStyle="1" w:styleId="APP1">
    <w:name w:val="APP1`"/>
    <w:basedOn w:val="a"/>
    <w:link w:val="APP1Char"/>
    <w:qFormat/>
    <w:rsid w:val="004C5D8D"/>
    <w:pPr>
      <w:keepNext/>
      <w:pageBreakBefore/>
      <w:tabs>
        <w:tab w:val="left" w:pos="720"/>
      </w:tabs>
      <w:adjustRightInd w:val="0"/>
      <w:snapToGrid w:val="0"/>
      <w:spacing w:line="300" w:lineRule="auto"/>
      <w:outlineLvl w:val="0"/>
    </w:pPr>
    <w:rPr>
      <w:rFonts w:eastAsia="黑体"/>
      <w:b/>
      <w:color w:val="000000"/>
      <w:sz w:val="24"/>
      <w:lang w:val="x-none" w:eastAsia="x-none"/>
    </w:rPr>
  </w:style>
  <w:style w:type="character" w:customStyle="1" w:styleId="APP1Char">
    <w:name w:val="APP1` Char"/>
    <w:link w:val="APP1"/>
    <w:rsid w:val="004C5D8D"/>
    <w:rPr>
      <w:rFonts w:eastAsia="黑体"/>
      <w:b/>
      <w:color w:val="000000"/>
      <w:kern w:val="2"/>
      <w:sz w:val="24"/>
      <w:szCs w:val="24"/>
      <w:lang w:val="x-none" w:eastAsia="x-none"/>
    </w:rPr>
  </w:style>
  <w:style w:type="paragraph" w:customStyle="1" w:styleId="tabletitle">
    <w:name w:val="table title"/>
    <w:basedOn w:val="a"/>
    <w:link w:val="tabletitleChar"/>
    <w:qFormat/>
    <w:rsid w:val="004C5D8D"/>
    <w:pPr>
      <w:spacing w:beforeLines="50" w:line="300" w:lineRule="auto"/>
      <w:ind w:leftChars="201" w:left="426" w:rightChars="201" w:right="422" w:hangingChars="2" w:hanging="4"/>
      <w:jc w:val="center"/>
    </w:pPr>
    <w:rPr>
      <w:rFonts w:eastAsia="黑体"/>
      <w:b/>
      <w:color w:val="000000"/>
      <w:sz w:val="20"/>
      <w:szCs w:val="20"/>
      <w:lang w:val="x-none" w:eastAsia="x-none"/>
    </w:rPr>
  </w:style>
  <w:style w:type="character" w:customStyle="1" w:styleId="tabletitleChar">
    <w:name w:val="table title Char"/>
    <w:link w:val="tabletitle"/>
    <w:rsid w:val="004C5D8D"/>
    <w:rPr>
      <w:rFonts w:eastAsia="黑体"/>
      <w:b/>
      <w:color w:val="000000"/>
      <w:kern w:val="2"/>
      <w:lang w:val="x-none" w:eastAsia="x-none"/>
    </w:rPr>
  </w:style>
  <w:style w:type="paragraph" w:customStyle="1" w:styleId="APPbody">
    <w:name w:val="APP_body"/>
    <w:basedOn w:val="a"/>
    <w:link w:val="APPbodyChar"/>
    <w:qFormat/>
    <w:rsid w:val="004C5D8D"/>
    <w:pPr>
      <w:adjustRightInd w:val="0"/>
      <w:snapToGrid w:val="0"/>
      <w:spacing w:line="300" w:lineRule="auto"/>
      <w:ind w:firstLineChars="200" w:firstLine="420"/>
      <w:outlineLvl w:val="0"/>
    </w:pPr>
    <w:rPr>
      <w:color w:val="000000"/>
      <w:lang w:val="x-none" w:eastAsia="x-none"/>
    </w:rPr>
  </w:style>
  <w:style w:type="character" w:customStyle="1" w:styleId="APPbodyChar">
    <w:name w:val="APP_body Char"/>
    <w:link w:val="APPbody"/>
    <w:rsid w:val="004C5D8D"/>
    <w:rPr>
      <w:color w:val="000000"/>
      <w:kern w:val="2"/>
      <w:sz w:val="21"/>
      <w:szCs w:val="24"/>
      <w:lang w:val="x-none" w:eastAsia="x-none"/>
    </w:rPr>
  </w:style>
  <w:style w:type="paragraph" w:customStyle="1" w:styleId="table">
    <w:name w:val="table"/>
    <w:basedOn w:val="a"/>
    <w:link w:val="tableChar"/>
    <w:rsid w:val="004C5D8D"/>
    <w:pPr>
      <w:widowControl/>
    </w:pPr>
    <w:rPr>
      <w:color w:val="000000"/>
      <w:kern w:val="0"/>
      <w:sz w:val="18"/>
      <w:szCs w:val="18"/>
      <w:lang w:val="x-none" w:eastAsia="x-none"/>
    </w:rPr>
  </w:style>
  <w:style w:type="character" w:customStyle="1" w:styleId="tableChar">
    <w:name w:val="table Char"/>
    <w:link w:val="table"/>
    <w:rsid w:val="004C5D8D"/>
    <w:rPr>
      <w:color w:val="000000"/>
      <w:sz w:val="18"/>
      <w:szCs w:val="18"/>
      <w:lang w:val="x-none" w:eastAsia="x-none"/>
    </w:rPr>
  </w:style>
  <w:style w:type="paragraph" w:customStyle="1" w:styleId="APP2">
    <w:name w:val="APP2"/>
    <w:basedOn w:val="a"/>
    <w:link w:val="APP2Char"/>
    <w:qFormat/>
    <w:rsid w:val="004C5D8D"/>
    <w:pPr>
      <w:tabs>
        <w:tab w:val="left" w:pos="720"/>
      </w:tabs>
      <w:adjustRightInd w:val="0"/>
      <w:snapToGrid w:val="0"/>
      <w:spacing w:line="300" w:lineRule="auto"/>
      <w:jc w:val="center"/>
      <w:outlineLvl w:val="0"/>
    </w:pPr>
    <w:rPr>
      <w:rFonts w:eastAsia="黑体"/>
      <w:b/>
      <w:color w:val="000000"/>
      <w:sz w:val="24"/>
      <w:lang w:val="x-none" w:eastAsia="x-none"/>
    </w:rPr>
  </w:style>
  <w:style w:type="character" w:customStyle="1" w:styleId="APP2Char">
    <w:name w:val="APP2 Char"/>
    <w:link w:val="APP2"/>
    <w:rsid w:val="004C5D8D"/>
    <w:rPr>
      <w:rFonts w:eastAsia="黑体"/>
      <w:b/>
      <w:color w:val="000000"/>
      <w:kern w:val="2"/>
      <w:sz w:val="24"/>
      <w:szCs w:val="24"/>
      <w:lang w:val="x-none" w:eastAsia="x-none"/>
    </w:rPr>
  </w:style>
  <w:style w:type="paragraph" w:customStyle="1" w:styleId="afff6">
    <w:name w:val="四号 正文"/>
    <w:basedOn w:val="a"/>
    <w:rsid w:val="004C5D8D"/>
    <w:pPr>
      <w:ind w:firstLineChars="200" w:firstLine="584"/>
    </w:pPr>
    <w:rPr>
      <w:rFonts w:cs="宋体"/>
      <w:color w:val="000000"/>
      <w:spacing w:val="6"/>
      <w:sz w:val="28"/>
      <w:szCs w:val="20"/>
    </w:rPr>
  </w:style>
  <w:style w:type="character" w:customStyle="1" w:styleId="font61">
    <w:name w:val="font_61"/>
    <w:rsid w:val="004C5D8D"/>
    <w:rPr>
      <w:color w:val="FF0000"/>
    </w:rPr>
  </w:style>
  <w:style w:type="character" w:customStyle="1" w:styleId="1c">
    <w:name w:val="已访问的超链接1"/>
    <w:rsid w:val="004C5D8D"/>
    <w:rPr>
      <w:color w:val="800080"/>
      <w:u w:val="single"/>
    </w:rPr>
  </w:style>
  <w:style w:type="paragraph" w:customStyle="1" w:styleId="ChartHeading">
    <w:name w:val="Chart Heading"/>
    <w:basedOn w:val="a"/>
    <w:rsid w:val="004C5D8D"/>
    <w:pPr>
      <w:snapToGrid w:val="0"/>
      <w:spacing w:after="40"/>
      <w:jc w:val="left"/>
    </w:pPr>
    <w:rPr>
      <w:rFonts w:eastAsia="华文楷体"/>
      <w:b/>
      <w:bCs/>
      <w:color w:val="000000"/>
      <w:sz w:val="24"/>
      <w:lang w:eastAsia="zh-TW"/>
    </w:rPr>
  </w:style>
  <w:style w:type="paragraph" w:customStyle="1" w:styleId="Source">
    <w:name w:val="Source"/>
    <w:basedOn w:val="a"/>
    <w:rsid w:val="004C5D8D"/>
    <w:pPr>
      <w:adjustRightInd w:val="0"/>
      <w:snapToGrid w:val="0"/>
      <w:spacing w:before="40"/>
      <w:jc w:val="left"/>
    </w:pPr>
    <w:rPr>
      <w:rFonts w:eastAsia="华文楷体"/>
      <w:i/>
      <w:iCs/>
      <w:color w:val="000000"/>
      <w:sz w:val="18"/>
      <w:szCs w:val="18"/>
    </w:rPr>
  </w:style>
  <w:style w:type="paragraph" w:customStyle="1" w:styleId="B1">
    <w:name w:val="B1"/>
    <w:basedOn w:val="a"/>
    <w:link w:val="B1Char"/>
    <w:rsid w:val="004C5D8D"/>
    <w:pPr>
      <w:widowControl/>
      <w:tabs>
        <w:tab w:val="num" w:pos="1077"/>
      </w:tabs>
      <w:ind w:left="1077" w:hanging="360"/>
      <w:jc w:val="left"/>
    </w:pPr>
    <w:rPr>
      <w:rFonts w:ascii="Arial" w:hAnsi="Arial" w:cs="Arial"/>
      <w:color w:val="000000"/>
      <w:kern w:val="0"/>
      <w:sz w:val="18"/>
      <w:szCs w:val="18"/>
      <w:lang w:val="x-none" w:eastAsia="x-none" w:bidi="hi-IN"/>
    </w:rPr>
  </w:style>
  <w:style w:type="character" w:customStyle="1" w:styleId="B1Char">
    <w:name w:val="B1 Char"/>
    <w:link w:val="B1"/>
    <w:rsid w:val="004C5D8D"/>
    <w:rPr>
      <w:rFonts w:ascii="Arial" w:hAnsi="Arial" w:cs="Arial"/>
      <w:color w:val="000000"/>
      <w:sz w:val="18"/>
      <w:szCs w:val="18"/>
      <w:lang w:val="x-none" w:eastAsia="x-none" w:bidi="hi-IN"/>
    </w:rPr>
  </w:style>
  <w:style w:type="paragraph" w:customStyle="1" w:styleId="MTDisplayEquation">
    <w:name w:val="MTDisplayEquation"/>
    <w:basedOn w:val="affe"/>
    <w:next w:val="a"/>
    <w:rsid w:val="004C5D8D"/>
    <w:pPr>
      <w:widowControl/>
      <w:tabs>
        <w:tab w:val="center" w:pos="7440"/>
        <w:tab w:val="right" w:pos="10660"/>
      </w:tabs>
      <w:spacing w:line="276" w:lineRule="auto"/>
      <w:ind w:left="4191" w:hanging="420"/>
    </w:pPr>
    <w:rPr>
      <w:rFonts w:ascii="Arial" w:eastAsia="楷体_GB2312" w:hAnsi="Arial" w:cs="Arial"/>
      <w:color w:val="000000"/>
      <w:sz w:val="21"/>
      <w:lang w:val="en-GB"/>
    </w:rPr>
  </w:style>
  <w:style w:type="paragraph" w:customStyle="1" w:styleId="-">
    <w:name w:val="报告格式-正文"/>
    <w:basedOn w:val="a"/>
    <w:link w:val="-Char"/>
    <w:qFormat/>
    <w:rsid w:val="004C5D8D"/>
    <w:pPr>
      <w:spacing w:line="360" w:lineRule="auto"/>
      <w:ind w:firstLineChars="200" w:firstLine="200"/>
    </w:pPr>
    <w:rPr>
      <w:sz w:val="28"/>
      <w:szCs w:val="36"/>
      <w:lang w:val="x-none" w:eastAsia="x-none"/>
    </w:rPr>
  </w:style>
  <w:style w:type="character" w:customStyle="1" w:styleId="-Char">
    <w:name w:val="报告格式-正文 Char"/>
    <w:link w:val="-"/>
    <w:rsid w:val="004C5D8D"/>
    <w:rPr>
      <w:kern w:val="2"/>
      <w:sz w:val="28"/>
      <w:szCs w:val="36"/>
      <w:lang w:val="x-none" w:eastAsia="x-none"/>
    </w:rPr>
  </w:style>
  <w:style w:type="paragraph" w:styleId="afff7">
    <w:name w:val="endnote text"/>
    <w:basedOn w:val="a"/>
    <w:link w:val="Charf6"/>
    <w:rsid w:val="004C5D8D"/>
    <w:pPr>
      <w:snapToGrid w:val="0"/>
      <w:jc w:val="left"/>
    </w:pPr>
    <w:rPr>
      <w:lang w:val="x-none" w:eastAsia="x-none"/>
    </w:rPr>
  </w:style>
  <w:style w:type="character" w:customStyle="1" w:styleId="Charf6">
    <w:name w:val="尾注文本 Char"/>
    <w:link w:val="afff7"/>
    <w:rsid w:val="004C5D8D"/>
    <w:rPr>
      <w:kern w:val="2"/>
      <w:sz w:val="21"/>
      <w:szCs w:val="24"/>
      <w:lang w:val="x-none" w:eastAsia="x-none"/>
    </w:rPr>
  </w:style>
  <w:style w:type="character" w:styleId="afff8">
    <w:name w:val="endnote reference"/>
    <w:rsid w:val="004C5D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iPriority="0" w:unhideWhenUsed="1"/>
    <w:lsdException w:name="footnote text" w:uiPriority="0" w:unhideWhenUsed="1"/>
    <w:lsdException w:name="annotation text" w:locked="1" w:semiHidden="0" w:uiPriority="0"/>
    <w:lsdException w:name="header" w:uiPriority="0" w:unhideWhenUsed="1"/>
    <w:lsdException w:name="footer" w:locked="1" w:semiHidden="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iPriority="0" w:unhideWhenUsed="1"/>
    <w:lsdException w:name="annotation reference" w:locked="1" w:semiHidden="0" w:uiPriority="0"/>
    <w:lsdException w:name="line number" w:unhideWhenUsed="1"/>
    <w:lsdException w:name="page number" w:uiPriority="0" w:unhideWhenUsed="1"/>
    <w:lsdException w:name="endnote reference" w:uiPriority="0" w:unhideWhenUsed="1"/>
    <w:lsdException w:name="endnote text" w:uiPriority="0"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iPriority="0" w:unhideWhenUsed="1"/>
    <w:lsdException w:name="Date" w:uiPriority="0"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uiPriority="0" w:unhideWhenUsed="1"/>
    <w:lsdException w:name="FollowedHyperlink" w:uiPriority="0" w:unhideWhenUsed="1"/>
    <w:lsdException w:name="Strong" w:locked="1" w:semiHidden="0" w:uiPriority="0" w:qFormat="1"/>
    <w:lsdException w:name="Emphasis" w:locked="1" w:semiHidden="0" w:uiPriority="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iPriority="0"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iPriority="0"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iPriority="0"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B4294"/>
    <w:pPr>
      <w:widowControl w:val="0"/>
      <w:jc w:val="both"/>
    </w:pPr>
    <w:rPr>
      <w:kern w:val="2"/>
      <w:sz w:val="21"/>
      <w:szCs w:val="24"/>
    </w:rPr>
  </w:style>
  <w:style w:type="paragraph" w:styleId="1">
    <w:name w:val="heading 1"/>
    <w:basedOn w:val="a"/>
    <w:link w:val="1Char"/>
    <w:qFormat/>
    <w:rsid w:val="002B429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aliases w:val="H2"/>
    <w:basedOn w:val="a"/>
    <w:next w:val="a"/>
    <w:link w:val="2Char"/>
    <w:qFormat/>
    <w:rsid w:val="002B4294"/>
    <w:pPr>
      <w:keepNext/>
      <w:keepLines/>
      <w:spacing w:before="260" w:after="260" w:line="416" w:lineRule="auto"/>
      <w:outlineLvl w:val="1"/>
    </w:pPr>
    <w:rPr>
      <w:rFonts w:ascii="Cambria" w:hAnsi="Cambria"/>
      <w:b/>
      <w:bCs/>
      <w:sz w:val="32"/>
      <w:szCs w:val="32"/>
      <w:lang w:val="x-none" w:eastAsia="x-none"/>
    </w:rPr>
  </w:style>
  <w:style w:type="paragraph" w:styleId="3">
    <w:name w:val="heading 3"/>
    <w:basedOn w:val="a"/>
    <w:next w:val="a"/>
    <w:link w:val="3Char"/>
    <w:qFormat/>
    <w:rsid w:val="005C0CF7"/>
    <w:pPr>
      <w:keepNext/>
      <w:keepLines/>
      <w:spacing w:before="260" w:after="260" w:line="416" w:lineRule="auto"/>
      <w:outlineLvl w:val="2"/>
    </w:pPr>
    <w:rPr>
      <w:b/>
      <w:bCs/>
      <w:sz w:val="32"/>
      <w:szCs w:val="32"/>
      <w:lang w:val="x-none" w:eastAsia="x-none"/>
    </w:rPr>
  </w:style>
  <w:style w:type="paragraph" w:styleId="4">
    <w:name w:val="heading 4"/>
    <w:basedOn w:val="a"/>
    <w:next w:val="a"/>
    <w:link w:val="4Char"/>
    <w:qFormat/>
    <w:locked/>
    <w:rsid w:val="001C0E8F"/>
    <w:pPr>
      <w:keepNext/>
      <w:spacing w:line="240" w:lineRule="exact"/>
      <w:outlineLvl w:val="3"/>
    </w:pPr>
    <w:rPr>
      <w:b/>
      <w:kern w:val="0"/>
      <w:sz w:val="20"/>
      <w:szCs w:val="20"/>
      <w:lang w:val="x-none" w:eastAsia="x-none"/>
    </w:rPr>
  </w:style>
  <w:style w:type="paragraph" w:styleId="6">
    <w:name w:val="heading 6"/>
    <w:basedOn w:val="a"/>
    <w:next w:val="a"/>
    <w:link w:val="6Char"/>
    <w:qFormat/>
    <w:locked/>
    <w:rsid w:val="001C0E8F"/>
    <w:pPr>
      <w:keepNext/>
      <w:spacing w:line="240" w:lineRule="exact"/>
      <w:outlineLvl w:val="5"/>
    </w:pPr>
    <w:rPr>
      <w:b/>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2B4294"/>
    <w:rPr>
      <w:rFonts w:ascii="宋体" w:eastAsia="宋体" w:hAnsi="宋体" w:cs="宋体"/>
      <w:b/>
      <w:bCs/>
      <w:kern w:val="36"/>
      <w:sz w:val="48"/>
      <w:szCs w:val="48"/>
      <w:lang w:val="en-US" w:eastAsia="zh-CN" w:bidi="ar-SA"/>
    </w:rPr>
  </w:style>
  <w:style w:type="character" w:customStyle="1" w:styleId="2Char">
    <w:name w:val="标题 2 Char"/>
    <w:aliases w:val="H2 Char"/>
    <w:link w:val="2"/>
    <w:locked/>
    <w:rsid w:val="006A2BF5"/>
    <w:rPr>
      <w:rFonts w:ascii="Cambria" w:eastAsia="宋体" w:hAnsi="Cambria" w:cs="Times New Roman"/>
      <w:b/>
      <w:bCs/>
      <w:kern w:val="2"/>
      <w:sz w:val="32"/>
      <w:szCs w:val="32"/>
    </w:rPr>
  </w:style>
  <w:style w:type="character" w:customStyle="1" w:styleId="3Char">
    <w:name w:val="标题 3 Char"/>
    <w:link w:val="3"/>
    <w:locked/>
    <w:rsid w:val="005C0CF7"/>
    <w:rPr>
      <w:rFonts w:cs="Times New Roman"/>
      <w:b/>
      <w:bCs/>
      <w:kern w:val="2"/>
      <w:sz w:val="32"/>
      <w:szCs w:val="32"/>
    </w:rPr>
  </w:style>
  <w:style w:type="character" w:customStyle="1" w:styleId="4Char">
    <w:name w:val="标题 4 Char"/>
    <w:link w:val="4"/>
    <w:rsid w:val="001C0E8F"/>
    <w:rPr>
      <w:b/>
      <w:lang w:val="x-none" w:eastAsia="x-none"/>
    </w:rPr>
  </w:style>
  <w:style w:type="character" w:customStyle="1" w:styleId="6Char">
    <w:name w:val="标题 6 Char"/>
    <w:link w:val="6"/>
    <w:rsid w:val="001C0E8F"/>
    <w:rPr>
      <w:b/>
      <w:lang w:val="x-none" w:eastAsia="x-none"/>
    </w:rPr>
  </w:style>
  <w:style w:type="paragraph" w:styleId="a3">
    <w:name w:val="Balloon Text"/>
    <w:basedOn w:val="a"/>
    <w:link w:val="Char"/>
    <w:uiPriority w:val="99"/>
    <w:rsid w:val="002B4294"/>
    <w:rPr>
      <w:sz w:val="18"/>
      <w:szCs w:val="18"/>
    </w:rPr>
  </w:style>
  <w:style w:type="character" w:customStyle="1" w:styleId="Char">
    <w:name w:val="批注框文本 Char"/>
    <w:link w:val="a3"/>
    <w:uiPriority w:val="99"/>
    <w:locked/>
    <w:rsid w:val="002B4294"/>
    <w:rPr>
      <w:rFonts w:eastAsia="宋体" w:cs="Times New Roman"/>
      <w:kern w:val="2"/>
      <w:sz w:val="18"/>
      <w:szCs w:val="18"/>
      <w:lang w:val="en-US" w:eastAsia="zh-CN" w:bidi="ar-SA"/>
    </w:rPr>
  </w:style>
  <w:style w:type="character" w:customStyle="1" w:styleId="p1481">
    <w:name w:val="p1481"/>
    <w:rsid w:val="002B4294"/>
    <w:rPr>
      <w:rFonts w:cs="Times New Roman"/>
    </w:rPr>
  </w:style>
  <w:style w:type="paragraph" w:styleId="a4">
    <w:name w:val="Plain Text"/>
    <w:aliases w:val="Char Char Char Char Char,普通文字, Char Char Char Char Char"/>
    <w:basedOn w:val="a"/>
    <w:link w:val="Char0"/>
    <w:rsid w:val="002B4294"/>
    <w:pPr>
      <w:widowControl/>
      <w:spacing w:before="100" w:beforeAutospacing="1" w:after="100" w:afterAutospacing="1"/>
      <w:jc w:val="left"/>
    </w:pPr>
    <w:rPr>
      <w:rFonts w:ascii="宋体" w:hAnsi="宋体" w:cs="宋体"/>
      <w:kern w:val="0"/>
      <w:sz w:val="24"/>
    </w:rPr>
  </w:style>
  <w:style w:type="character" w:customStyle="1" w:styleId="Char0">
    <w:name w:val="纯文本 Char"/>
    <w:aliases w:val="Char Char Char Char Char Char1,普通文字 Char1, Char Char Char Char Char Char"/>
    <w:link w:val="a4"/>
    <w:locked/>
    <w:rsid w:val="002B4294"/>
    <w:rPr>
      <w:rFonts w:ascii="宋体" w:eastAsia="宋体" w:hAnsi="宋体" w:cs="宋体"/>
      <w:sz w:val="24"/>
      <w:szCs w:val="24"/>
      <w:lang w:val="en-US" w:eastAsia="zh-CN" w:bidi="ar-SA"/>
    </w:rPr>
  </w:style>
  <w:style w:type="paragraph" w:styleId="a5">
    <w:name w:val="Normal (Web)"/>
    <w:basedOn w:val="a"/>
    <w:rsid w:val="002B4294"/>
    <w:pPr>
      <w:widowControl/>
      <w:spacing w:before="100" w:beforeAutospacing="1" w:after="100" w:afterAutospacing="1"/>
      <w:jc w:val="left"/>
    </w:pPr>
    <w:rPr>
      <w:rFonts w:ascii="宋体" w:hAnsi="宋体" w:cs="宋体"/>
      <w:kern w:val="0"/>
      <w:sz w:val="24"/>
    </w:rPr>
  </w:style>
  <w:style w:type="paragraph" w:styleId="30">
    <w:name w:val="Body Text Indent 3"/>
    <w:basedOn w:val="a"/>
    <w:link w:val="3Char0"/>
    <w:rsid w:val="002B4294"/>
    <w:pPr>
      <w:spacing w:beforeLines="50" w:afterLines="50" w:line="360" w:lineRule="exact"/>
      <w:ind w:firstLineChars="200" w:firstLine="480"/>
    </w:pPr>
    <w:rPr>
      <w:sz w:val="16"/>
      <w:szCs w:val="16"/>
      <w:lang w:val="x-none" w:eastAsia="x-none"/>
    </w:rPr>
  </w:style>
  <w:style w:type="character" w:customStyle="1" w:styleId="3Char0">
    <w:name w:val="正文文本缩进 3 Char"/>
    <w:link w:val="30"/>
    <w:locked/>
    <w:rsid w:val="006A2BF5"/>
    <w:rPr>
      <w:rFonts w:cs="Times New Roman"/>
      <w:kern w:val="2"/>
      <w:sz w:val="16"/>
      <w:szCs w:val="16"/>
    </w:rPr>
  </w:style>
  <w:style w:type="paragraph" w:customStyle="1" w:styleId="Char1">
    <w:name w:val="Char"/>
    <w:basedOn w:val="a"/>
    <w:rsid w:val="002B4294"/>
    <w:rPr>
      <w:rFonts w:ascii="Tahoma" w:hAnsi="Tahoma"/>
      <w:sz w:val="24"/>
      <w:szCs w:val="20"/>
    </w:rPr>
  </w:style>
  <w:style w:type="paragraph" w:customStyle="1" w:styleId="a6">
    <w:name w:val="列项——（一级）"/>
    <w:rsid w:val="002B4294"/>
    <w:pPr>
      <w:widowControl w:val="0"/>
      <w:tabs>
        <w:tab w:val="num" w:pos="780"/>
      </w:tabs>
      <w:ind w:left="780" w:hanging="360"/>
      <w:jc w:val="both"/>
    </w:pPr>
    <w:rPr>
      <w:rFonts w:ascii="宋体"/>
      <w:sz w:val="21"/>
    </w:rPr>
  </w:style>
  <w:style w:type="paragraph" w:styleId="a7">
    <w:name w:val="annotation text"/>
    <w:basedOn w:val="a"/>
    <w:link w:val="Char2"/>
    <w:rsid w:val="002B4294"/>
    <w:pPr>
      <w:jc w:val="left"/>
    </w:pPr>
    <w:rPr>
      <w:sz w:val="24"/>
    </w:rPr>
  </w:style>
  <w:style w:type="character" w:customStyle="1" w:styleId="Char2">
    <w:name w:val="批注文字 Char"/>
    <w:link w:val="a7"/>
    <w:locked/>
    <w:rsid w:val="002B4294"/>
    <w:rPr>
      <w:rFonts w:eastAsia="宋体" w:cs="Times New Roman"/>
      <w:kern w:val="2"/>
      <w:sz w:val="24"/>
      <w:szCs w:val="24"/>
      <w:lang w:val="en-US" w:eastAsia="zh-CN" w:bidi="ar-SA"/>
    </w:rPr>
  </w:style>
  <w:style w:type="character" w:styleId="HTML">
    <w:name w:val="HTML Sample"/>
    <w:rsid w:val="002B4294"/>
    <w:rPr>
      <w:rFonts w:ascii="Courier New" w:hAnsi="Courier New" w:cs="Times New Roman"/>
    </w:rPr>
  </w:style>
  <w:style w:type="paragraph" w:customStyle="1" w:styleId="a8">
    <w:name w:val="段"/>
    <w:rsid w:val="002B4294"/>
    <w:pPr>
      <w:autoSpaceDE w:val="0"/>
      <w:autoSpaceDN w:val="0"/>
      <w:ind w:firstLineChars="200" w:firstLine="200"/>
      <w:jc w:val="both"/>
    </w:pPr>
    <w:rPr>
      <w:rFonts w:ascii="宋体"/>
      <w:noProof/>
      <w:sz w:val="21"/>
    </w:rPr>
  </w:style>
  <w:style w:type="paragraph" w:styleId="a9">
    <w:name w:val="footer"/>
    <w:basedOn w:val="a"/>
    <w:link w:val="Char3"/>
    <w:uiPriority w:val="99"/>
    <w:rsid w:val="002B4294"/>
    <w:pPr>
      <w:tabs>
        <w:tab w:val="center" w:pos="4153"/>
        <w:tab w:val="right" w:pos="8306"/>
      </w:tabs>
      <w:snapToGrid w:val="0"/>
      <w:jc w:val="left"/>
    </w:pPr>
    <w:rPr>
      <w:sz w:val="18"/>
      <w:szCs w:val="18"/>
    </w:rPr>
  </w:style>
  <w:style w:type="character" w:customStyle="1" w:styleId="Char3">
    <w:name w:val="页脚 Char"/>
    <w:link w:val="a9"/>
    <w:uiPriority w:val="99"/>
    <w:locked/>
    <w:rsid w:val="002B4294"/>
    <w:rPr>
      <w:rFonts w:eastAsia="宋体" w:cs="Times New Roman"/>
      <w:kern w:val="2"/>
      <w:sz w:val="18"/>
      <w:szCs w:val="18"/>
      <w:lang w:val="en-US" w:eastAsia="zh-CN" w:bidi="ar-SA"/>
    </w:rPr>
  </w:style>
  <w:style w:type="character" w:styleId="aa">
    <w:name w:val="page number"/>
    <w:rsid w:val="002B4294"/>
    <w:rPr>
      <w:rFonts w:cs="Times New Roman"/>
    </w:rPr>
  </w:style>
  <w:style w:type="paragraph" w:styleId="ab">
    <w:name w:val="Date"/>
    <w:basedOn w:val="a"/>
    <w:next w:val="a"/>
    <w:link w:val="Char4"/>
    <w:rsid w:val="002B4294"/>
    <w:rPr>
      <w:sz w:val="24"/>
      <w:lang w:val="x-none" w:eastAsia="x-none"/>
    </w:rPr>
  </w:style>
  <w:style w:type="character" w:customStyle="1" w:styleId="Char4">
    <w:name w:val="日期 Char"/>
    <w:link w:val="ab"/>
    <w:locked/>
    <w:rsid w:val="006A2BF5"/>
    <w:rPr>
      <w:rFonts w:cs="Times New Roman"/>
      <w:kern w:val="2"/>
      <w:sz w:val="24"/>
      <w:szCs w:val="24"/>
    </w:rPr>
  </w:style>
  <w:style w:type="paragraph" w:styleId="ac">
    <w:name w:val="Salutation"/>
    <w:basedOn w:val="a"/>
    <w:next w:val="a"/>
    <w:link w:val="Char5"/>
    <w:rsid w:val="002B4294"/>
    <w:pPr>
      <w:adjustRightInd w:val="0"/>
      <w:spacing w:line="312" w:lineRule="atLeast"/>
      <w:textAlignment w:val="baseline"/>
    </w:pPr>
    <w:rPr>
      <w:sz w:val="24"/>
      <w:lang w:val="x-none" w:eastAsia="x-none"/>
    </w:rPr>
  </w:style>
  <w:style w:type="character" w:customStyle="1" w:styleId="Char5">
    <w:name w:val="称呼 Char"/>
    <w:link w:val="ac"/>
    <w:locked/>
    <w:rsid w:val="006A2BF5"/>
    <w:rPr>
      <w:rFonts w:cs="Times New Roman"/>
      <w:kern w:val="2"/>
      <w:sz w:val="24"/>
      <w:szCs w:val="24"/>
    </w:rPr>
  </w:style>
  <w:style w:type="paragraph" w:customStyle="1" w:styleId="ad">
    <w:name w:val="前言、引言标题"/>
    <w:next w:val="a"/>
    <w:rsid w:val="002B4294"/>
    <w:pPr>
      <w:shd w:val="clear" w:color="FFFFFF" w:fill="FFFFFF"/>
      <w:spacing w:before="640" w:after="560"/>
      <w:jc w:val="center"/>
      <w:outlineLvl w:val="0"/>
    </w:pPr>
    <w:rPr>
      <w:rFonts w:ascii="黑体" w:eastAsia="黑体"/>
      <w:sz w:val="32"/>
    </w:rPr>
  </w:style>
  <w:style w:type="paragraph" w:customStyle="1" w:styleId="ae">
    <w:name w:val="章标题"/>
    <w:next w:val="a8"/>
    <w:rsid w:val="002B4294"/>
    <w:pPr>
      <w:spacing w:beforeLines="50" w:afterLines="50"/>
      <w:jc w:val="both"/>
      <w:outlineLvl w:val="1"/>
    </w:pPr>
    <w:rPr>
      <w:rFonts w:ascii="黑体" w:eastAsia="黑体"/>
      <w:sz w:val="21"/>
    </w:rPr>
  </w:style>
  <w:style w:type="paragraph" w:customStyle="1" w:styleId="af">
    <w:name w:val="一级条标题"/>
    <w:next w:val="a8"/>
    <w:rsid w:val="002B4294"/>
    <w:pPr>
      <w:outlineLvl w:val="2"/>
    </w:pPr>
    <w:rPr>
      <w:rFonts w:eastAsia="黑体"/>
      <w:sz w:val="21"/>
    </w:rPr>
  </w:style>
  <w:style w:type="paragraph" w:customStyle="1" w:styleId="af0">
    <w:name w:val="二级条标题"/>
    <w:basedOn w:val="af"/>
    <w:next w:val="a8"/>
    <w:rsid w:val="002B4294"/>
    <w:pPr>
      <w:numPr>
        <w:ilvl w:val="3"/>
      </w:numPr>
      <w:outlineLvl w:val="3"/>
    </w:pPr>
  </w:style>
  <w:style w:type="paragraph" w:customStyle="1" w:styleId="af1">
    <w:name w:val="三级条标题"/>
    <w:basedOn w:val="af0"/>
    <w:next w:val="a8"/>
    <w:rsid w:val="002B4294"/>
    <w:pPr>
      <w:numPr>
        <w:ilvl w:val="4"/>
      </w:numPr>
      <w:outlineLvl w:val="4"/>
    </w:pPr>
  </w:style>
  <w:style w:type="paragraph" w:customStyle="1" w:styleId="af2">
    <w:name w:val="四级条标题"/>
    <w:basedOn w:val="af1"/>
    <w:next w:val="a8"/>
    <w:rsid w:val="002B4294"/>
    <w:pPr>
      <w:numPr>
        <w:ilvl w:val="5"/>
      </w:numPr>
      <w:outlineLvl w:val="5"/>
    </w:pPr>
  </w:style>
  <w:style w:type="paragraph" w:customStyle="1" w:styleId="af3">
    <w:name w:val="五级条标题"/>
    <w:basedOn w:val="af2"/>
    <w:next w:val="a8"/>
    <w:rsid w:val="002B4294"/>
    <w:pPr>
      <w:numPr>
        <w:ilvl w:val="6"/>
      </w:numPr>
      <w:outlineLvl w:val="6"/>
    </w:pPr>
  </w:style>
  <w:style w:type="paragraph" w:styleId="af4">
    <w:name w:val="Body Text Indent"/>
    <w:basedOn w:val="a"/>
    <w:link w:val="Char6"/>
    <w:rsid w:val="002B4294"/>
    <w:pPr>
      <w:spacing w:after="120"/>
      <w:ind w:leftChars="200" w:left="420"/>
    </w:pPr>
    <w:rPr>
      <w:sz w:val="24"/>
      <w:lang w:val="x-none" w:eastAsia="x-none"/>
    </w:rPr>
  </w:style>
  <w:style w:type="character" w:customStyle="1" w:styleId="Char6">
    <w:name w:val="正文文本缩进 Char"/>
    <w:link w:val="af4"/>
    <w:locked/>
    <w:rsid w:val="006A2BF5"/>
    <w:rPr>
      <w:rFonts w:cs="Times New Roman"/>
      <w:kern w:val="2"/>
      <w:sz w:val="24"/>
      <w:szCs w:val="24"/>
    </w:rPr>
  </w:style>
  <w:style w:type="paragraph" w:styleId="af5">
    <w:name w:val="header"/>
    <w:basedOn w:val="a"/>
    <w:link w:val="Char7"/>
    <w:rsid w:val="002B429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7">
    <w:name w:val="页眉 Char"/>
    <w:link w:val="af5"/>
    <w:locked/>
    <w:rsid w:val="002B4294"/>
    <w:rPr>
      <w:rFonts w:ascii="Calibri" w:eastAsia="宋体" w:hAnsi="Calibri" w:cs="Times New Roman"/>
      <w:kern w:val="2"/>
      <w:sz w:val="18"/>
      <w:szCs w:val="18"/>
      <w:lang w:val="en-US" w:eastAsia="zh-CN" w:bidi="ar-SA"/>
    </w:rPr>
  </w:style>
  <w:style w:type="table" w:styleId="af6">
    <w:name w:val="Table Grid"/>
    <w:basedOn w:val="a1"/>
    <w:uiPriority w:val="59"/>
    <w:rsid w:val="002B42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Char8"/>
    <w:rsid w:val="002B4294"/>
    <w:pPr>
      <w:shd w:val="clear" w:color="auto" w:fill="000080"/>
    </w:pPr>
    <w:rPr>
      <w:sz w:val="2"/>
      <w:szCs w:val="20"/>
      <w:lang w:val="x-none" w:eastAsia="x-none"/>
    </w:rPr>
  </w:style>
  <w:style w:type="character" w:customStyle="1" w:styleId="Char8">
    <w:name w:val="文档结构图 Char"/>
    <w:link w:val="af7"/>
    <w:locked/>
    <w:rsid w:val="006A2BF5"/>
    <w:rPr>
      <w:rFonts w:cs="Times New Roman"/>
      <w:kern w:val="2"/>
      <w:sz w:val="2"/>
    </w:rPr>
  </w:style>
  <w:style w:type="paragraph" w:styleId="af8">
    <w:name w:val="footnote text"/>
    <w:basedOn w:val="a"/>
    <w:link w:val="Char9"/>
    <w:rsid w:val="002B4294"/>
    <w:pPr>
      <w:snapToGrid w:val="0"/>
      <w:jc w:val="left"/>
    </w:pPr>
    <w:rPr>
      <w:sz w:val="18"/>
      <w:szCs w:val="18"/>
    </w:rPr>
  </w:style>
  <w:style w:type="character" w:customStyle="1" w:styleId="Char9">
    <w:name w:val="脚注文本 Char"/>
    <w:link w:val="af8"/>
    <w:locked/>
    <w:rsid w:val="002B4294"/>
    <w:rPr>
      <w:rFonts w:eastAsia="宋体" w:cs="Times New Roman"/>
      <w:kern w:val="2"/>
      <w:sz w:val="18"/>
      <w:szCs w:val="18"/>
      <w:lang w:val="en-US" w:eastAsia="zh-CN" w:bidi="ar-SA"/>
    </w:rPr>
  </w:style>
  <w:style w:type="character" w:styleId="af9">
    <w:name w:val="footnote reference"/>
    <w:rsid w:val="002B4294"/>
    <w:rPr>
      <w:rFonts w:cs="Times New Roman"/>
      <w:vertAlign w:val="superscript"/>
    </w:rPr>
  </w:style>
  <w:style w:type="paragraph" w:styleId="HTML0">
    <w:name w:val="HTML Preformatted"/>
    <w:basedOn w:val="a"/>
    <w:link w:val="HTMLChar"/>
    <w:rsid w:val="002B4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Char">
    <w:name w:val="HTML 预设格式 Char"/>
    <w:link w:val="HTML0"/>
    <w:locked/>
    <w:rsid w:val="006A2BF5"/>
    <w:rPr>
      <w:rFonts w:ascii="Courier New" w:hAnsi="Courier New" w:cs="Courier New"/>
      <w:kern w:val="2"/>
    </w:rPr>
  </w:style>
  <w:style w:type="paragraph" w:customStyle="1" w:styleId="CharCharCharCharCharChar">
    <w:name w:val="Char Char Char Char Char Char"/>
    <w:basedOn w:val="a"/>
    <w:uiPriority w:val="99"/>
    <w:rsid w:val="002B4294"/>
    <w:pPr>
      <w:widowControl/>
      <w:spacing w:after="160" w:line="240" w:lineRule="exact"/>
      <w:ind w:leftChars="27" w:left="27" w:rightChars="200" w:right="200" w:firstLineChars="200" w:firstLine="200"/>
      <w:jc w:val="left"/>
    </w:pPr>
    <w:rPr>
      <w:rFonts w:ascii="Arial" w:hAnsi="Arial" w:cs="Arial"/>
      <w:b/>
      <w:bCs/>
      <w:kern w:val="0"/>
      <w:sz w:val="24"/>
      <w:szCs w:val="22"/>
      <w:lang w:eastAsia="en-US"/>
    </w:rPr>
  </w:style>
  <w:style w:type="paragraph" w:customStyle="1" w:styleId="Default">
    <w:name w:val="Default"/>
    <w:rsid w:val="002B4294"/>
    <w:pPr>
      <w:widowControl w:val="0"/>
      <w:autoSpaceDE w:val="0"/>
      <w:autoSpaceDN w:val="0"/>
      <w:adjustRightInd w:val="0"/>
    </w:pPr>
    <w:rPr>
      <w:color w:val="000000"/>
      <w:sz w:val="24"/>
      <w:szCs w:val="24"/>
    </w:rPr>
  </w:style>
  <w:style w:type="character" w:customStyle="1" w:styleId="11Char">
    <w:name w:val="样式11 Char"/>
    <w:link w:val="11"/>
    <w:locked/>
    <w:rsid w:val="002B4294"/>
    <w:rPr>
      <w:rFonts w:ascii="黑体" w:eastAsia="黑体" w:hAnsi="宋体" w:cs="宋体"/>
      <w:kern w:val="2"/>
      <w:sz w:val="24"/>
      <w:lang w:val="en-US" w:eastAsia="zh-CN" w:bidi="ar-SA"/>
    </w:rPr>
  </w:style>
  <w:style w:type="paragraph" w:customStyle="1" w:styleId="11">
    <w:name w:val="样式11"/>
    <w:basedOn w:val="a"/>
    <w:link w:val="11Char"/>
    <w:rsid w:val="002B4294"/>
    <w:pPr>
      <w:spacing w:beforeLines="100" w:afterLines="100" w:line="460" w:lineRule="exact"/>
      <w:ind w:firstLineChars="189" w:firstLine="454"/>
    </w:pPr>
    <w:rPr>
      <w:rFonts w:ascii="黑体" w:eastAsia="黑体" w:hAnsi="宋体" w:cs="宋体"/>
      <w:sz w:val="24"/>
      <w:szCs w:val="20"/>
    </w:rPr>
  </w:style>
  <w:style w:type="paragraph" w:styleId="afa">
    <w:name w:val="List Paragraph"/>
    <w:basedOn w:val="a"/>
    <w:qFormat/>
    <w:rsid w:val="002B4294"/>
    <w:pPr>
      <w:ind w:firstLineChars="200" w:firstLine="420"/>
    </w:pPr>
    <w:rPr>
      <w:rFonts w:ascii="Calibri" w:hAnsi="Calibri"/>
      <w:szCs w:val="22"/>
    </w:rPr>
  </w:style>
  <w:style w:type="character" w:styleId="afb">
    <w:name w:val="annotation reference"/>
    <w:rsid w:val="00525B4A"/>
    <w:rPr>
      <w:rFonts w:cs="Times New Roman"/>
      <w:sz w:val="21"/>
      <w:szCs w:val="21"/>
    </w:rPr>
  </w:style>
  <w:style w:type="paragraph" w:styleId="afc">
    <w:name w:val="annotation subject"/>
    <w:basedOn w:val="a7"/>
    <w:next w:val="a7"/>
    <w:link w:val="Chara"/>
    <w:rsid w:val="00525B4A"/>
    <w:rPr>
      <w:b/>
      <w:bCs/>
    </w:rPr>
  </w:style>
  <w:style w:type="character" w:customStyle="1" w:styleId="Chara">
    <w:name w:val="批注主题 Char"/>
    <w:link w:val="afc"/>
    <w:locked/>
    <w:rsid w:val="006A2BF5"/>
    <w:rPr>
      <w:rFonts w:eastAsia="宋体" w:cs="Times New Roman"/>
      <w:b/>
      <w:bCs/>
      <w:kern w:val="2"/>
      <w:sz w:val="24"/>
      <w:szCs w:val="24"/>
      <w:lang w:val="en-US" w:eastAsia="zh-CN" w:bidi="ar-SA"/>
    </w:rPr>
  </w:style>
  <w:style w:type="character" w:styleId="afd">
    <w:name w:val="Hyperlink"/>
    <w:rsid w:val="00F9716D"/>
    <w:rPr>
      <w:rFonts w:cs="Times New Roman"/>
      <w:color w:val="0000FF"/>
      <w:u w:val="single"/>
    </w:rPr>
  </w:style>
  <w:style w:type="character" w:customStyle="1" w:styleId="apple-style-span">
    <w:name w:val="apple-style-span"/>
    <w:rsid w:val="00274E59"/>
    <w:rPr>
      <w:rFonts w:cs="Times New Roman"/>
    </w:rPr>
  </w:style>
  <w:style w:type="character" w:styleId="afe">
    <w:name w:val="Emphasis"/>
    <w:qFormat/>
    <w:rsid w:val="00F17AE7"/>
    <w:rPr>
      <w:rFonts w:cs="Times New Roman"/>
      <w:color w:val="CC0000"/>
    </w:rPr>
  </w:style>
  <w:style w:type="paragraph" w:styleId="aff">
    <w:name w:val="caption"/>
    <w:basedOn w:val="a"/>
    <w:next w:val="a"/>
    <w:qFormat/>
    <w:rsid w:val="00224402"/>
    <w:rPr>
      <w:rFonts w:ascii="Arial" w:eastAsia="黑体" w:hAnsi="Arial" w:cs="Arial"/>
      <w:sz w:val="20"/>
      <w:szCs w:val="20"/>
    </w:rPr>
  </w:style>
  <w:style w:type="paragraph" w:customStyle="1" w:styleId="aff0">
    <w:name w:val="报告正文"/>
    <w:basedOn w:val="a"/>
    <w:link w:val="Charb"/>
    <w:uiPriority w:val="99"/>
    <w:rsid w:val="00FD5021"/>
    <w:pPr>
      <w:autoSpaceDE w:val="0"/>
      <w:autoSpaceDN w:val="0"/>
      <w:adjustRightInd w:val="0"/>
      <w:snapToGrid w:val="0"/>
      <w:spacing w:line="320" w:lineRule="exact"/>
      <w:ind w:firstLineChars="200" w:firstLine="200"/>
      <w:jc w:val="left"/>
    </w:pPr>
    <w:rPr>
      <w:color w:val="000000"/>
      <w:szCs w:val="21"/>
      <w:lang w:val="x-none" w:eastAsia="x-none"/>
    </w:rPr>
  </w:style>
  <w:style w:type="character" w:customStyle="1" w:styleId="Charb">
    <w:name w:val="报告正文 Char"/>
    <w:link w:val="aff0"/>
    <w:uiPriority w:val="99"/>
    <w:locked/>
    <w:rsid w:val="00FD5021"/>
    <w:rPr>
      <w:rFonts w:cs="Times New Roman"/>
      <w:color w:val="000000"/>
      <w:kern w:val="2"/>
      <w:sz w:val="21"/>
      <w:szCs w:val="21"/>
    </w:rPr>
  </w:style>
  <w:style w:type="paragraph" w:customStyle="1" w:styleId="aff1">
    <w:name w:val="报告标题"/>
    <w:basedOn w:val="a"/>
    <w:next w:val="aff0"/>
    <w:link w:val="Charc"/>
    <w:uiPriority w:val="99"/>
    <w:rsid w:val="000F7BB3"/>
    <w:pPr>
      <w:tabs>
        <w:tab w:val="num" w:pos="2205"/>
      </w:tabs>
      <w:adjustRightInd w:val="0"/>
      <w:snapToGrid w:val="0"/>
      <w:spacing w:beforeLines="100" w:afterLines="50"/>
      <w:ind w:left="2205" w:hanging="420"/>
      <w:outlineLvl w:val="0"/>
    </w:pPr>
    <w:rPr>
      <w:rFonts w:eastAsia="黑体"/>
      <w:b/>
      <w:color w:val="000000"/>
      <w:sz w:val="24"/>
      <w:lang w:val="x-none" w:eastAsia="x-none"/>
    </w:rPr>
  </w:style>
  <w:style w:type="character" w:customStyle="1" w:styleId="Charc">
    <w:name w:val="报告标题 Char"/>
    <w:link w:val="aff1"/>
    <w:uiPriority w:val="99"/>
    <w:locked/>
    <w:rsid w:val="000F7BB3"/>
    <w:rPr>
      <w:rFonts w:eastAsia="黑体"/>
      <w:b/>
      <w:color w:val="000000"/>
      <w:kern w:val="2"/>
      <w:sz w:val="24"/>
      <w:szCs w:val="24"/>
    </w:rPr>
  </w:style>
  <w:style w:type="paragraph" w:customStyle="1" w:styleId="aff2">
    <w:name w:val="报告观点"/>
    <w:basedOn w:val="a"/>
    <w:link w:val="Chard"/>
    <w:uiPriority w:val="99"/>
    <w:qFormat/>
    <w:rsid w:val="000F7BB3"/>
    <w:pPr>
      <w:spacing w:beforeLines="50" w:afterLines="50"/>
      <w:outlineLvl w:val="1"/>
    </w:pPr>
    <w:rPr>
      <w:rFonts w:eastAsia="黑体"/>
      <w:b/>
      <w:szCs w:val="21"/>
      <w:lang w:val="x-none" w:eastAsia="x-none"/>
    </w:rPr>
  </w:style>
  <w:style w:type="character" w:customStyle="1" w:styleId="Chard">
    <w:name w:val="报告观点 Char"/>
    <w:link w:val="aff2"/>
    <w:uiPriority w:val="99"/>
    <w:locked/>
    <w:rsid w:val="000F7BB3"/>
    <w:rPr>
      <w:rFonts w:eastAsia="黑体" w:cs="Times New Roman"/>
      <w:b/>
      <w:kern w:val="2"/>
      <w:sz w:val="21"/>
      <w:szCs w:val="21"/>
    </w:rPr>
  </w:style>
  <w:style w:type="table" w:customStyle="1" w:styleId="aff3">
    <w:name w:val="报告表格"/>
    <w:rsid w:val="006D38F0"/>
    <w:pPr>
      <w:jc w:val="center"/>
    </w:pPr>
    <w:rPr>
      <w:color w:val="000000"/>
      <w:sz w:val="18"/>
    </w:rPr>
    <w:tblPr>
      <w:tblStyleRowBandSize w:val="1"/>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style>
  <w:style w:type="paragraph" w:customStyle="1" w:styleId="aff4">
    <w:name w:val="报告图标题"/>
    <w:basedOn w:val="a"/>
    <w:link w:val="Chare"/>
    <w:uiPriority w:val="99"/>
    <w:rsid w:val="00435921"/>
    <w:pPr>
      <w:spacing w:beforeLines="50" w:line="300" w:lineRule="auto"/>
      <w:ind w:left="3255" w:rightChars="100" w:right="210" w:hanging="420"/>
      <w:jc w:val="center"/>
    </w:pPr>
    <w:rPr>
      <w:rFonts w:eastAsia="黑体"/>
      <w:b/>
      <w:sz w:val="20"/>
      <w:szCs w:val="20"/>
      <w:lang w:val="x-none" w:eastAsia="x-none"/>
    </w:rPr>
  </w:style>
  <w:style w:type="character" w:customStyle="1" w:styleId="Chare">
    <w:name w:val="报告图标题 Char"/>
    <w:link w:val="aff4"/>
    <w:uiPriority w:val="99"/>
    <w:locked/>
    <w:rsid w:val="00435921"/>
    <w:rPr>
      <w:rFonts w:eastAsia="黑体"/>
      <w:b/>
      <w:kern w:val="2"/>
    </w:rPr>
  </w:style>
  <w:style w:type="paragraph" w:customStyle="1" w:styleId="aff5">
    <w:name w:val="报告表标题"/>
    <w:basedOn w:val="a"/>
    <w:link w:val="Charf"/>
    <w:rsid w:val="00435921"/>
    <w:pPr>
      <w:spacing w:beforeLines="50" w:line="300" w:lineRule="auto"/>
      <w:ind w:left="5666" w:hanging="420"/>
      <w:jc w:val="center"/>
    </w:pPr>
    <w:rPr>
      <w:rFonts w:eastAsia="黑体"/>
      <w:b/>
      <w:sz w:val="20"/>
      <w:szCs w:val="20"/>
      <w:lang w:val="x-none" w:eastAsia="x-none"/>
    </w:rPr>
  </w:style>
  <w:style w:type="character" w:customStyle="1" w:styleId="Charf">
    <w:name w:val="报告表标题 Char"/>
    <w:link w:val="aff5"/>
    <w:locked/>
    <w:rsid w:val="00435921"/>
    <w:rPr>
      <w:rFonts w:eastAsia="黑体" w:cs="Arial"/>
      <w:b/>
      <w:kern w:val="2"/>
    </w:rPr>
  </w:style>
  <w:style w:type="paragraph" w:customStyle="1" w:styleId="aff6">
    <w:name w:val="报告来源"/>
    <w:basedOn w:val="a"/>
    <w:link w:val="Charf0"/>
    <w:rsid w:val="00435921"/>
    <w:pPr>
      <w:spacing w:afterLines="100" w:line="240" w:lineRule="exact"/>
      <w:ind w:firstLine="300"/>
    </w:pPr>
    <w:rPr>
      <w:rFonts w:eastAsia="黑体"/>
      <w:sz w:val="15"/>
      <w:szCs w:val="15"/>
      <w:lang w:val="x-none" w:eastAsia="x-none"/>
    </w:rPr>
  </w:style>
  <w:style w:type="character" w:customStyle="1" w:styleId="Charf0">
    <w:name w:val="报告来源 Char"/>
    <w:link w:val="aff6"/>
    <w:locked/>
    <w:rsid w:val="00435921"/>
    <w:rPr>
      <w:rFonts w:eastAsia="黑体" w:cs="Times New Roman"/>
      <w:kern w:val="2"/>
      <w:sz w:val="15"/>
      <w:szCs w:val="15"/>
    </w:rPr>
  </w:style>
  <w:style w:type="paragraph" w:customStyle="1" w:styleId="aff7">
    <w:name w:val="报告脚注"/>
    <w:basedOn w:val="af8"/>
    <w:link w:val="Charf1"/>
    <w:rsid w:val="007A3D61"/>
    <w:rPr>
      <w:rFonts w:ascii="??" w:hAnsi="??" w:cs="宋体"/>
      <w:color w:val="000000"/>
    </w:rPr>
  </w:style>
  <w:style w:type="character" w:customStyle="1" w:styleId="Charf1">
    <w:name w:val="报告脚注 Char"/>
    <w:link w:val="aff7"/>
    <w:locked/>
    <w:rsid w:val="007A3D61"/>
    <w:rPr>
      <w:rFonts w:ascii="??" w:eastAsia="宋体" w:hAnsi="??" w:cs="宋体"/>
      <w:color w:val="000000"/>
      <w:kern w:val="2"/>
      <w:sz w:val="18"/>
      <w:szCs w:val="18"/>
      <w:lang w:val="en-US" w:eastAsia="zh-CN" w:bidi="ar-SA"/>
    </w:rPr>
  </w:style>
  <w:style w:type="paragraph" w:customStyle="1" w:styleId="p0">
    <w:name w:val="p0"/>
    <w:basedOn w:val="a"/>
    <w:rsid w:val="00956669"/>
    <w:pPr>
      <w:widowControl/>
    </w:pPr>
    <w:rPr>
      <w:kern w:val="0"/>
      <w:szCs w:val="21"/>
    </w:rPr>
  </w:style>
  <w:style w:type="paragraph" w:customStyle="1" w:styleId="Char10">
    <w:name w:val="Char1"/>
    <w:basedOn w:val="a"/>
    <w:rsid w:val="00947CF4"/>
    <w:rPr>
      <w:rFonts w:ascii="Tahoma" w:hAnsi="Tahoma"/>
      <w:sz w:val="24"/>
      <w:szCs w:val="20"/>
    </w:rPr>
  </w:style>
  <w:style w:type="character" w:customStyle="1" w:styleId="tableheadChar">
    <w:name w:val="table_head Char"/>
    <w:link w:val="tablehead"/>
    <w:rsid w:val="00377CA0"/>
    <w:rPr>
      <w:b/>
      <w:color w:val="FFFFFF"/>
      <w:kern w:val="2"/>
      <w:sz w:val="18"/>
      <w:szCs w:val="18"/>
    </w:rPr>
  </w:style>
  <w:style w:type="paragraph" w:customStyle="1" w:styleId="tablehead">
    <w:name w:val="table_head"/>
    <w:basedOn w:val="a"/>
    <w:link w:val="tableheadChar"/>
    <w:qFormat/>
    <w:rsid w:val="00377CA0"/>
    <w:pPr>
      <w:spacing w:line="300" w:lineRule="auto"/>
      <w:jc w:val="center"/>
    </w:pPr>
    <w:rPr>
      <w:b/>
      <w:color w:val="FFFFFF"/>
      <w:sz w:val="18"/>
      <w:szCs w:val="18"/>
      <w:lang w:val="x-none" w:eastAsia="x-none"/>
    </w:rPr>
  </w:style>
  <w:style w:type="paragraph" w:customStyle="1" w:styleId="CharCharCharCharCharCharChar">
    <w:name w:val="Char Char Char Char Char Char Char"/>
    <w:basedOn w:val="a"/>
    <w:rsid w:val="00480E47"/>
    <w:rPr>
      <w:szCs w:val="21"/>
    </w:rPr>
  </w:style>
  <w:style w:type="character" w:customStyle="1" w:styleId="PlainTextChar">
    <w:name w:val="Plain Text Char"/>
    <w:aliases w:val="Char Char,普通文字 Char, Char Char Char Char Char Char1"/>
    <w:locked/>
    <w:rsid w:val="001C0E8F"/>
    <w:rPr>
      <w:rFonts w:ascii="宋体" w:hAnsi="Courier New" w:cs="Times New Roman"/>
      <w:sz w:val="21"/>
    </w:rPr>
  </w:style>
  <w:style w:type="paragraph" w:customStyle="1" w:styleId="10">
    <w:name w:val="1"/>
    <w:basedOn w:val="a"/>
    <w:rsid w:val="001C0E8F"/>
    <w:pPr>
      <w:widowControl/>
      <w:spacing w:after="160" w:line="240" w:lineRule="exact"/>
      <w:jc w:val="left"/>
    </w:pPr>
    <w:rPr>
      <w:rFonts w:ascii="Verdana" w:hAnsi="Verdana"/>
      <w:kern w:val="0"/>
      <w:sz w:val="20"/>
      <w:szCs w:val="20"/>
      <w:lang w:eastAsia="en-US"/>
    </w:rPr>
  </w:style>
  <w:style w:type="paragraph" w:customStyle="1" w:styleId="12">
    <w:name w:val="列出段落1"/>
    <w:basedOn w:val="a"/>
    <w:rsid w:val="001C0E8F"/>
    <w:pPr>
      <w:ind w:firstLineChars="200" w:firstLine="420"/>
    </w:pPr>
  </w:style>
  <w:style w:type="paragraph" w:customStyle="1" w:styleId="2Char0">
    <w:name w:val="2 Char"/>
    <w:basedOn w:val="a"/>
    <w:rsid w:val="001C0E8F"/>
    <w:pPr>
      <w:widowControl/>
      <w:spacing w:after="160" w:line="240" w:lineRule="exact"/>
      <w:jc w:val="left"/>
    </w:pPr>
    <w:rPr>
      <w:rFonts w:ascii="Verdana" w:hAnsi="Verdana"/>
      <w:kern w:val="0"/>
      <w:sz w:val="20"/>
      <w:szCs w:val="20"/>
      <w:lang w:eastAsia="en-US"/>
    </w:rPr>
  </w:style>
  <w:style w:type="table" w:customStyle="1" w:styleId="13">
    <w:name w:val="网格型1"/>
    <w:rsid w:val="001C0E8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2">
    <w:name w:val="募集正文 Char"/>
    <w:link w:val="aff8"/>
    <w:locked/>
    <w:rsid w:val="001C0E8F"/>
    <w:rPr>
      <w:rFonts w:ascii="楷体_GB2312" w:eastAsia="楷体_GB2312"/>
      <w:sz w:val="24"/>
    </w:rPr>
  </w:style>
  <w:style w:type="paragraph" w:customStyle="1" w:styleId="aff8">
    <w:name w:val="募集正文"/>
    <w:basedOn w:val="aff9"/>
    <w:link w:val="Charf2"/>
    <w:rsid w:val="001C0E8F"/>
    <w:pPr>
      <w:spacing w:line="288" w:lineRule="auto"/>
      <w:ind w:firstLine="200"/>
    </w:pPr>
    <w:rPr>
      <w:rFonts w:ascii="楷体_GB2312" w:eastAsia="楷体_GB2312"/>
      <w:kern w:val="0"/>
      <w:sz w:val="24"/>
      <w:szCs w:val="20"/>
      <w:lang w:val="x-none" w:eastAsia="x-none"/>
    </w:rPr>
  </w:style>
  <w:style w:type="paragraph" w:styleId="aff9">
    <w:name w:val="Normal Indent"/>
    <w:aliases w:val="表正文,正文非缩进"/>
    <w:basedOn w:val="a"/>
    <w:rsid w:val="001C0E8F"/>
    <w:pPr>
      <w:ind w:firstLineChars="200" w:firstLine="420"/>
    </w:pPr>
  </w:style>
  <w:style w:type="paragraph" w:customStyle="1" w:styleId="CharCharCharCharCharChar2">
    <w:name w:val="Char Char Char Char Char Char2"/>
    <w:basedOn w:val="a"/>
    <w:rsid w:val="001C0E8F"/>
    <w:pPr>
      <w:widowControl/>
      <w:spacing w:after="160" w:line="240" w:lineRule="exact"/>
      <w:ind w:leftChars="27" w:left="27" w:rightChars="200" w:right="200" w:firstLineChars="200" w:firstLine="200"/>
      <w:jc w:val="left"/>
    </w:pPr>
    <w:rPr>
      <w:rFonts w:ascii="Arial" w:hAnsi="Arial" w:cs="Arial"/>
      <w:b/>
      <w:bCs/>
      <w:kern w:val="0"/>
      <w:sz w:val="24"/>
      <w:szCs w:val="22"/>
      <w:lang w:eastAsia="en-US"/>
    </w:rPr>
  </w:style>
  <w:style w:type="character" w:customStyle="1" w:styleId="st">
    <w:name w:val="st"/>
    <w:rsid w:val="001C0E8F"/>
  </w:style>
  <w:style w:type="table" w:styleId="14">
    <w:name w:val="Table Simple 1"/>
    <w:basedOn w:val="a1"/>
    <w:rsid w:val="001C0E8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CharChar2">
    <w:name w:val="Char Char2"/>
    <w:aliases w:val="Char Char Char Char Char Char11,普通文字 Char Char"/>
    <w:rsid w:val="001C0E8F"/>
    <w:rPr>
      <w:rFonts w:ascii="Courier New" w:eastAsia="宋体" w:hAnsi="Courier New"/>
      <w:kern w:val="2"/>
      <w:sz w:val="21"/>
      <w:lang w:val="en-US" w:eastAsia="zh-CN"/>
    </w:rPr>
  </w:style>
  <w:style w:type="character" w:customStyle="1" w:styleId="f14px1">
    <w:name w:val="f14px1"/>
    <w:rsid w:val="001C0E8F"/>
    <w:rPr>
      <w:color w:val="000000"/>
      <w:sz w:val="14"/>
    </w:rPr>
  </w:style>
  <w:style w:type="character" w:customStyle="1" w:styleId="xmsp">
    <w:name w:val="xmsp"/>
    <w:rsid w:val="001C0E8F"/>
  </w:style>
  <w:style w:type="paragraph" w:customStyle="1" w:styleId="affa">
    <w:name w:val="表"/>
    <w:next w:val="a"/>
    <w:link w:val="Charf3"/>
    <w:autoRedefine/>
    <w:rsid w:val="001C0E8F"/>
    <w:pPr>
      <w:pBdr>
        <w:between w:val="dashSmallGap" w:sz="4" w:space="1" w:color="666699"/>
      </w:pBdr>
      <w:adjustRightInd w:val="0"/>
      <w:snapToGrid w:val="0"/>
      <w:jc w:val="center"/>
      <w:textAlignment w:val="center"/>
    </w:pPr>
    <w:rPr>
      <w:rFonts w:ascii="仿宋_GB2312" w:eastAsia="仿宋_GB2312" w:hAnsi="华文细黑"/>
      <w:sz w:val="22"/>
    </w:rPr>
  </w:style>
  <w:style w:type="character" w:customStyle="1" w:styleId="Charf3">
    <w:name w:val="表 Char"/>
    <w:link w:val="affa"/>
    <w:locked/>
    <w:rsid w:val="001C0E8F"/>
    <w:rPr>
      <w:rFonts w:ascii="仿宋_GB2312" w:eastAsia="仿宋_GB2312" w:hAnsi="华文细黑"/>
      <w:sz w:val="22"/>
      <w:lang w:bidi="ar-SA"/>
    </w:rPr>
  </w:style>
  <w:style w:type="character" w:styleId="affb">
    <w:name w:val="Strong"/>
    <w:qFormat/>
    <w:locked/>
    <w:rsid w:val="001C0E8F"/>
    <w:rPr>
      <w:rFonts w:cs="Times New Roman"/>
      <w:b/>
    </w:rPr>
  </w:style>
  <w:style w:type="paragraph" w:customStyle="1" w:styleId="CharCharCharChar">
    <w:name w:val="Char Char Char Char"/>
    <w:basedOn w:val="a"/>
    <w:rsid w:val="001C0E8F"/>
    <w:rPr>
      <w:szCs w:val="20"/>
    </w:rPr>
  </w:style>
  <w:style w:type="paragraph" w:customStyle="1" w:styleId="statement">
    <w:name w:val="statement"/>
    <w:basedOn w:val="a"/>
    <w:link w:val="statementChar"/>
    <w:qFormat/>
    <w:rsid w:val="001C0E8F"/>
    <w:pPr>
      <w:spacing w:beforeLines="50" w:afterLines="50"/>
      <w:ind w:leftChars="202" w:left="424" w:rightChars="201" w:right="422"/>
    </w:pPr>
    <w:rPr>
      <w:rFonts w:eastAsia="黑体"/>
      <w:b/>
      <w:kern w:val="0"/>
      <w:sz w:val="20"/>
      <w:szCs w:val="20"/>
      <w:lang w:val="x-none" w:eastAsia="x-none"/>
    </w:rPr>
  </w:style>
  <w:style w:type="character" w:customStyle="1" w:styleId="statementChar">
    <w:name w:val="statement Char"/>
    <w:link w:val="statement"/>
    <w:locked/>
    <w:rsid w:val="001C0E8F"/>
    <w:rPr>
      <w:rFonts w:eastAsia="黑体"/>
      <w:b/>
      <w:lang w:val="x-none" w:eastAsia="x-none"/>
    </w:rPr>
  </w:style>
  <w:style w:type="paragraph" w:customStyle="1" w:styleId="body">
    <w:name w:val="body"/>
    <w:basedOn w:val="a"/>
    <w:link w:val="bodyChar"/>
    <w:qFormat/>
    <w:rsid w:val="001C0E8F"/>
    <w:pPr>
      <w:spacing w:line="300" w:lineRule="auto"/>
      <w:ind w:leftChars="202" w:left="424" w:rightChars="201" w:right="422" w:firstLineChars="200" w:firstLine="420"/>
    </w:pPr>
    <w:rPr>
      <w:color w:val="000000"/>
      <w:kern w:val="0"/>
      <w:sz w:val="20"/>
      <w:szCs w:val="20"/>
      <w:lang w:val="x-none" w:eastAsia="x-none"/>
    </w:rPr>
  </w:style>
  <w:style w:type="character" w:customStyle="1" w:styleId="bodyChar">
    <w:name w:val="body Char"/>
    <w:link w:val="body"/>
    <w:locked/>
    <w:rsid w:val="001C0E8F"/>
    <w:rPr>
      <w:color w:val="000000"/>
      <w:lang w:val="x-none" w:eastAsia="x-none"/>
    </w:rPr>
  </w:style>
  <w:style w:type="paragraph" w:styleId="20">
    <w:name w:val="Body Text 2"/>
    <w:basedOn w:val="a"/>
    <w:link w:val="2Char1"/>
    <w:rsid w:val="001C0E8F"/>
    <w:pPr>
      <w:spacing w:after="120" w:line="480" w:lineRule="auto"/>
    </w:pPr>
    <w:rPr>
      <w:kern w:val="0"/>
      <w:sz w:val="20"/>
      <w:szCs w:val="20"/>
      <w:lang w:val="x-none" w:eastAsia="x-none"/>
    </w:rPr>
  </w:style>
  <w:style w:type="character" w:customStyle="1" w:styleId="2Char1">
    <w:name w:val="正文文本 2 Char"/>
    <w:link w:val="20"/>
    <w:rsid w:val="001C0E8F"/>
    <w:rPr>
      <w:lang w:val="x-none" w:eastAsia="x-none"/>
    </w:rPr>
  </w:style>
  <w:style w:type="character" w:customStyle="1" w:styleId="CharChar19">
    <w:name w:val="Char Char19"/>
    <w:rsid w:val="001C0E8F"/>
    <w:rPr>
      <w:rFonts w:ascii="Calibri" w:eastAsia="宋体" w:hAnsi="Calibri"/>
      <w:sz w:val="18"/>
    </w:rPr>
  </w:style>
  <w:style w:type="character" w:customStyle="1" w:styleId="CharChar18">
    <w:name w:val="Char Char18"/>
    <w:rsid w:val="001C0E8F"/>
    <w:rPr>
      <w:rFonts w:ascii="Calibri" w:eastAsia="宋体" w:hAnsi="Calibri"/>
      <w:sz w:val="18"/>
    </w:rPr>
  </w:style>
  <w:style w:type="character" w:customStyle="1" w:styleId="CharChar17">
    <w:name w:val="Char Char17"/>
    <w:rsid w:val="001C0E8F"/>
    <w:rPr>
      <w:rFonts w:ascii="Calibri" w:eastAsia="宋体" w:hAnsi="Calibri"/>
      <w:kern w:val="2"/>
      <w:sz w:val="22"/>
      <w:lang w:val="en-US" w:eastAsia="zh-CN"/>
    </w:rPr>
  </w:style>
  <w:style w:type="character" w:customStyle="1" w:styleId="CharChar16">
    <w:name w:val="Char Char16"/>
    <w:rsid w:val="001C0E8F"/>
    <w:rPr>
      <w:rFonts w:eastAsia="宋体"/>
      <w:kern w:val="2"/>
      <w:sz w:val="18"/>
      <w:lang w:val="en-US" w:eastAsia="zh-CN"/>
    </w:rPr>
  </w:style>
  <w:style w:type="character" w:customStyle="1" w:styleId="CharChar15">
    <w:name w:val="Char Char15"/>
    <w:rsid w:val="001C0E8F"/>
    <w:rPr>
      <w:rFonts w:ascii="Calibri" w:eastAsia="宋体" w:hAnsi="Calibri"/>
      <w:kern w:val="2"/>
      <w:sz w:val="22"/>
      <w:lang w:val="en-US" w:eastAsia="zh-CN"/>
    </w:rPr>
  </w:style>
  <w:style w:type="paragraph" w:customStyle="1" w:styleId="15">
    <w:name w:val="报告标题1"/>
    <w:basedOn w:val="1"/>
    <w:next w:val="aff0"/>
    <w:rsid w:val="001C0E8F"/>
    <w:pPr>
      <w:keepNext/>
      <w:keepLines/>
      <w:widowControl w:val="0"/>
      <w:spacing w:before="20" w:beforeAutospacing="0" w:after="10" w:afterAutospacing="0"/>
      <w:ind w:left="2160" w:right="-34"/>
      <w:jc w:val="both"/>
    </w:pPr>
    <w:rPr>
      <w:rFonts w:ascii="Times New Roman" w:eastAsia="黑体" w:hAnsi="Times New Roman" w:cs="Times New Roman"/>
      <w:bCs w:val="0"/>
      <w:color w:val="000000"/>
      <w:kern w:val="40"/>
      <w:sz w:val="32"/>
      <w:szCs w:val="32"/>
      <w:lang w:val="x-none" w:eastAsia="x-none"/>
    </w:rPr>
  </w:style>
  <w:style w:type="paragraph" w:customStyle="1" w:styleId="21">
    <w:name w:val="报告标题 2"/>
    <w:basedOn w:val="2"/>
    <w:next w:val="aff0"/>
    <w:link w:val="2Char2"/>
    <w:rsid w:val="001C0E8F"/>
    <w:pPr>
      <w:keepLines w:val="0"/>
      <w:spacing w:beforeLines="50" w:after="10" w:line="240" w:lineRule="auto"/>
      <w:ind w:left="2160" w:right="-34" w:firstLineChars="200" w:firstLine="442"/>
    </w:pPr>
    <w:rPr>
      <w:rFonts w:ascii="宋体" w:hAnsi="宋体"/>
      <w:bCs w:val="0"/>
      <w:color w:val="000000"/>
      <w:kern w:val="0"/>
      <w:sz w:val="20"/>
      <w:szCs w:val="20"/>
    </w:rPr>
  </w:style>
  <w:style w:type="character" w:customStyle="1" w:styleId="2Char2">
    <w:name w:val="报告标题 2 Char"/>
    <w:link w:val="21"/>
    <w:locked/>
    <w:rsid w:val="001C0E8F"/>
    <w:rPr>
      <w:rFonts w:ascii="宋体" w:hAnsi="宋体"/>
      <w:b/>
      <w:color w:val="000000"/>
      <w:lang w:val="x-none" w:eastAsia="x-none"/>
    </w:rPr>
  </w:style>
  <w:style w:type="paragraph" w:customStyle="1" w:styleId="xl25">
    <w:name w:val="xl25"/>
    <w:basedOn w:val="a"/>
    <w:rsid w:val="001C0E8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0"/>
      <w:szCs w:val="20"/>
    </w:rPr>
  </w:style>
  <w:style w:type="paragraph" w:customStyle="1" w:styleId="xl39">
    <w:name w:val="xl39"/>
    <w:basedOn w:val="a"/>
    <w:rsid w:val="001C0E8F"/>
    <w:pPr>
      <w:widowControl/>
      <w:pBdr>
        <w:bottom w:val="single" w:sz="4" w:space="0" w:color="auto"/>
        <w:right w:val="single" w:sz="4" w:space="0" w:color="auto"/>
      </w:pBdr>
      <w:spacing w:before="100" w:beforeAutospacing="1" w:after="100" w:afterAutospacing="1"/>
      <w:jc w:val="right"/>
    </w:pPr>
    <w:rPr>
      <w:kern w:val="0"/>
      <w:szCs w:val="21"/>
    </w:rPr>
  </w:style>
  <w:style w:type="paragraph" w:styleId="z-">
    <w:name w:val="HTML Bottom of Form"/>
    <w:basedOn w:val="a"/>
    <w:next w:val="a"/>
    <w:link w:val="z-Char"/>
    <w:hidden/>
    <w:rsid w:val="001C0E8F"/>
    <w:pPr>
      <w:widowControl/>
      <w:pBdr>
        <w:top w:val="single" w:sz="6" w:space="1" w:color="auto"/>
      </w:pBdr>
      <w:jc w:val="center"/>
    </w:pPr>
    <w:rPr>
      <w:rFonts w:ascii="Arial" w:hAnsi="Arial"/>
      <w:vanish/>
      <w:kern w:val="0"/>
      <w:sz w:val="20"/>
      <w:szCs w:val="20"/>
      <w:lang w:val="x-none" w:eastAsia="x-none"/>
    </w:rPr>
  </w:style>
  <w:style w:type="character" w:customStyle="1" w:styleId="z-Char">
    <w:name w:val="z-窗体底端 Char"/>
    <w:link w:val="z-"/>
    <w:rsid w:val="001C0E8F"/>
    <w:rPr>
      <w:rFonts w:ascii="Arial" w:hAnsi="Arial"/>
      <w:vanish/>
      <w:lang w:val="x-none" w:eastAsia="x-none"/>
    </w:rPr>
  </w:style>
  <w:style w:type="character" w:styleId="affc">
    <w:name w:val="FollowedHyperlink"/>
    <w:rsid w:val="001C0E8F"/>
    <w:rPr>
      <w:rFonts w:cs="Times New Roman"/>
      <w:color w:val="800080"/>
      <w:u w:val="single"/>
    </w:rPr>
  </w:style>
  <w:style w:type="paragraph" w:styleId="22">
    <w:name w:val="Body Text Indent 2"/>
    <w:basedOn w:val="a"/>
    <w:link w:val="2Char3"/>
    <w:rsid w:val="001C0E8F"/>
    <w:pPr>
      <w:spacing w:line="320" w:lineRule="exact"/>
      <w:ind w:left="210" w:hangingChars="100" w:hanging="210"/>
    </w:pPr>
    <w:rPr>
      <w:rFonts w:ascii="宋体" w:hAnsi="宋体"/>
      <w:kern w:val="0"/>
      <w:sz w:val="20"/>
      <w:szCs w:val="20"/>
      <w:lang w:val="x-none" w:eastAsia="x-none"/>
    </w:rPr>
  </w:style>
  <w:style w:type="character" w:customStyle="1" w:styleId="2Char3">
    <w:name w:val="正文文本缩进 2 Char"/>
    <w:link w:val="22"/>
    <w:rsid w:val="001C0E8F"/>
    <w:rPr>
      <w:rFonts w:ascii="宋体" w:hAnsi="宋体"/>
      <w:lang w:val="x-none" w:eastAsia="x-none"/>
    </w:rPr>
  </w:style>
  <w:style w:type="paragraph" w:customStyle="1" w:styleId="23">
    <w:name w:val="债券标题2"/>
    <w:basedOn w:val="2"/>
    <w:next w:val="aff0"/>
    <w:rsid w:val="001C0E8F"/>
    <w:pPr>
      <w:spacing w:before="0" w:after="0" w:line="360" w:lineRule="auto"/>
    </w:pPr>
    <w:rPr>
      <w:rFonts w:ascii="Times New Roman" w:eastAsia="楷体_GB2312" w:hAnsi="Times New Roman"/>
      <w:bCs w:val="0"/>
      <w:kern w:val="0"/>
      <w:sz w:val="30"/>
      <w:szCs w:val="20"/>
      <w:shd w:val="pct15" w:color="auto" w:fill="FFFFFF"/>
    </w:rPr>
  </w:style>
  <w:style w:type="paragraph" w:customStyle="1" w:styleId="font5">
    <w:name w:val="font5"/>
    <w:basedOn w:val="a"/>
    <w:rsid w:val="001C0E8F"/>
    <w:pPr>
      <w:widowControl/>
      <w:spacing w:before="100" w:beforeAutospacing="1" w:after="100" w:afterAutospacing="1"/>
      <w:jc w:val="left"/>
    </w:pPr>
    <w:rPr>
      <w:rFonts w:eastAsia="Arial Unicode MS"/>
      <w:b/>
      <w:bCs/>
      <w:kern w:val="0"/>
      <w:szCs w:val="21"/>
    </w:rPr>
  </w:style>
  <w:style w:type="paragraph" w:customStyle="1" w:styleId="CM3">
    <w:name w:val="CM3"/>
    <w:basedOn w:val="Default"/>
    <w:next w:val="Default"/>
    <w:rsid w:val="001C0E8F"/>
    <w:pPr>
      <w:spacing w:line="548" w:lineRule="atLeast"/>
    </w:pPr>
    <w:rPr>
      <w:rFonts w:ascii="oúì." w:eastAsia="oúì."/>
      <w:color w:val="auto"/>
    </w:rPr>
  </w:style>
  <w:style w:type="paragraph" w:customStyle="1" w:styleId="CM6">
    <w:name w:val="CM6"/>
    <w:basedOn w:val="Default"/>
    <w:next w:val="Default"/>
    <w:rsid w:val="001C0E8F"/>
    <w:pPr>
      <w:spacing w:line="546" w:lineRule="atLeast"/>
    </w:pPr>
    <w:rPr>
      <w:rFonts w:ascii="oúì." w:eastAsia="oúì."/>
      <w:color w:val="auto"/>
    </w:rPr>
  </w:style>
  <w:style w:type="paragraph" w:customStyle="1" w:styleId="xl38">
    <w:name w:val="xl38"/>
    <w:basedOn w:val="a"/>
    <w:rsid w:val="001C0E8F"/>
    <w:pPr>
      <w:widowControl/>
      <w:pBdr>
        <w:bottom w:val="single" w:sz="4" w:space="0" w:color="auto"/>
        <w:right w:val="single" w:sz="4" w:space="0" w:color="auto"/>
      </w:pBdr>
      <w:spacing w:before="100" w:beforeAutospacing="1" w:after="100" w:afterAutospacing="1"/>
      <w:jc w:val="right"/>
    </w:pPr>
    <w:rPr>
      <w:kern w:val="0"/>
      <w:szCs w:val="21"/>
    </w:rPr>
  </w:style>
  <w:style w:type="character" w:customStyle="1" w:styleId="da">
    <w:name w:val="da"/>
    <w:rsid w:val="001C0E8F"/>
  </w:style>
  <w:style w:type="paragraph" w:customStyle="1" w:styleId="affd">
    <w:name w:val="晖格式"/>
    <w:basedOn w:val="a"/>
    <w:rsid w:val="001C0E8F"/>
    <w:pPr>
      <w:spacing w:line="360" w:lineRule="auto"/>
      <w:ind w:firstLine="420"/>
    </w:pPr>
    <w:rPr>
      <w:rFonts w:cs="宋体"/>
      <w:szCs w:val="20"/>
    </w:rPr>
  </w:style>
  <w:style w:type="paragraph" w:customStyle="1" w:styleId="16">
    <w:name w:val="纯文本1"/>
    <w:basedOn w:val="a"/>
    <w:rsid w:val="001C0E8F"/>
    <w:pPr>
      <w:autoSpaceDE w:val="0"/>
      <w:autoSpaceDN w:val="0"/>
      <w:adjustRightInd w:val="0"/>
      <w:textAlignment w:val="baseline"/>
    </w:pPr>
    <w:rPr>
      <w:kern w:val="0"/>
      <w:szCs w:val="20"/>
    </w:rPr>
  </w:style>
  <w:style w:type="paragraph" w:styleId="affe">
    <w:name w:val="Body Text"/>
    <w:basedOn w:val="a"/>
    <w:link w:val="Charf4"/>
    <w:rsid w:val="001C0E8F"/>
    <w:pPr>
      <w:spacing w:after="120"/>
    </w:pPr>
    <w:rPr>
      <w:kern w:val="0"/>
      <w:sz w:val="20"/>
      <w:szCs w:val="20"/>
      <w:lang w:val="x-none" w:eastAsia="x-none"/>
    </w:rPr>
  </w:style>
  <w:style w:type="character" w:customStyle="1" w:styleId="Charf4">
    <w:name w:val="正文文本 Char"/>
    <w:link w:val="affe"/>
    <w:rsid w:val="001C0E8F"/>
    <w:rPr>
      <w:lang w:val="x-none" w:eastAsia="x-none"/>
    </w:rPr>
  </w:style>
  <w:style w:type="paragraph" w:customStyle="1" w:styleId="q1">
    <w:name w:val="q.表格段落1"/>
    <w:basedOn w:val="a"/>
    <w:rsid w:val="001C0E8F"/>
    <w:pPr>
      <w:framePr w:wrap="notBeside" w:vAnchor="text" w:hAnchor="text" w:y="1"/>
    </w:pPr>
    <w:rPr>
      <w:rFonts w:ascii="幼圆" w:eastAsia="幼圆" w:hAnsi="宋体"/>
      <w:color w:val="000000"/>
      <w:sz w:val="18"/>
    </w:rPr>
  </w:style>
  <w:style w:type="paragraph" w:customStyle="1" w:styleId="afff">
    <w:name w:val="a"/>
    <w:basedOn w:val="a"/>
    <w:rsid w:val="001C0E8F"/>
    <w:pPr>
      <w:widowControl/>
      <w:spacing w:before="100" w:beforeAutospacing="1" w:after="100" w:afterAutospacing="1"/>
      <w:jc w:val="left"/>
    </w:pPr>
    <w:rPr>
      <w:rFonts w:ascii="宋体" w:hAnsi="宋体"/>
      <w:kern w:val="0"/>
      <w:sz w:val="24"/>
    </w:rPr>
  </w:style>
  <w:style w:type="character" w:customStyle="1" w:styleId="txtcontent11">
    <w:name w:val="txtcontent11"/>
    <w:rsid w:val="001C0E8F"/>
    <w:rPr>
      <w:rFonts w:ascii="??" w:hAnsi="??"/>
      <w:color w:val="000000"/>
      <w:sz w:val="21"/>
    </w:rPr>
  </w:style>
  <w:style w:type="paragraph" w:customStyle="1" w:styleId="CharCharCharCharCharCharCharCharCharCharCharCharChar">
    <w:name w:val="Char Char Char Char Char Char Char Char Char Char Char Char Char"/>
    <w:basedOn w:val="a"/>
    <w:rsid w:val="001C0E8F"/>
    <w:pPr>
      <w:snapToGrid w:val="0"/>
      <w:spacing w:line="360" w:lineRule="auto"/>
      <w:ind w:firstLineChars="200" w:firstLine="200"/>
    </w:pPr>
    <w:rPr>
      <w:rFonts w:eastAsia="仿宋_GB2312"/>
      <w:sz w:val="24"/>
    </w:rPr>
  </w:style>
  <w:style w:type="paragraph" w:customStyle="1" w:styleId="17">
    <w:name w:val="正文文本缩进1"/>
    <w:basedOn w:val="a"/>
    <w:rsid w:val="001C0E8F"/>
    <w:pPr>
      <w:spacing w:beforeLines="100" w:line="360" w:lineRule="auto"/>
      <w:ind w:firstLineChars="200" w:firstLine="440"/>
    </w:pPr>
    <w:rPr>
      <w:rFonts w:ascii="宋体" w:hAnsi="宋体"/>
      <w:sz w:val="22"/>
      <w:szCs w:val="22"/>
    </w:rPr>
  </w:style>
  <w:style w:type="paragraph" w:customStyle="1" w:styleId="CharCharChar1CharCharCharChar">
    <w:name w:val="Char Char Char1 Char Char Char Char"/>
    <w:basedOn w:val="a"/>
    <w:rsid w:val="001C0E8F"/>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
    <w:rsid w:val="001C0E8F"/>
    <w:pPr>
      <w:adjustRightInd w:val="0"/>
      <w:spacing w:after="160" w:line="240" w:lineRule="exact"/>
    </w:pPr>
    <w:rPr>
      <w:rFonts w:ascii="Verdana" w:hAnsi="Verdana"/>
      <w:kern w:val="0"/>
      <w:sz w:val="20"/>
      <w:szCs w:val="20"/>
      <w:lang w:eastAsia="en-US"/>
    </w:rPr>
  </w:style>
  <w:style w:type="paragraph" w:styleId="31">
    <w:name w:val="Body Text 3"/>
    <w:basedOn w:val="a"/>
    <w:link w:val="3Char1"/>
    <w:rsid w:val="001C0E8F"/>
    <w:pPr>
      <w:jc w:val="center"/>
    </w:pPr>
    <w:rPr>
      <w:rFonts w:ascii="黑体" w:eastAsia="黑体"/>
      <w:color w:val="000080"/>
      <w:kern w:val="0"/>
      <w:sz w:val="20"/>
      <w:szCs w:val="20"/>
      <w:lang w:val="x-none" w:eastAsia="x-none"/>
    </w:rPr>
  </w:style>
  <w:style w:type="character" w:customStyle="1" w:styleId="3Char1">
    <w:name w:val="正文文本 3 Char"/>
    <w:link w:val="31"/>
    <w:rsid w:val="001C0E8F"/>
    <w:rPr>
      <w:rFonts w:ascii="黑体" w:eastAsia="黑体"/>
      <w:color w:val="000080"/>
      <w:lang w:val="x-none" w:eastAsia="x-none"/>
    </w:rPr>
  </w:style>
  <w:style w:type="paragraph" w:styleId="afff0">
    <w:name w:val="List"/>
    <w:basedOn w:val="a"/>
    <w:rsid w:val="001C0E8F"/>
    <w:pPr>
      <w:spacing w:before="40" w:after="40"/>
      <w:jc w:val="center"/>
    </w:pPr>
    <w:rPr>
      <w:rFonts w:ascii="Century Gothic" w:hAnsi="Century Gothic"/>
      <w:kern w:val="28"/>
      <w:szCs w:val="20"/>
    </w:rPr>
  </w:style>
  <w:style w:type="paragraph" w:customStyle="1" w:styleId="afff1">
    <w:name w:val="简介中文"/>
    <w:basedOn w:val="a"/>
    <w:rsid w:val="001C0E8F"/>
    <w:pPr>
      <w:autoSpaceDE w:val="0"/>
      <w:autoSpaceDN w:val="0"/>
      <w:adjustRightInd w:val="0"/>
      <w:spacing w:before="170" w:afterLines="50"/>
      <w:ind w:firstLine="482"/>
    </w:pPr>
    <w:rPr>
      <w:rFonts w:ascii="汉仪大黑简" w:eastAsia="汉仪大黑简"/>
      <w:color w:val="042040"/>
      <w:kern w:val="0"/>
      <w:sz w:val="28"/>
      <w:szCs w:val="27"/>
    </w:rPr>
  </w:style>
  <w:style w:type="paragraph" w:customStyle="1" w:styleId="afff2">
    <w:name w:val="正文小说明文字"/>
    <w:rsid w:val="001C0E8F"/>
    <w:pPr>
      <w:widowControl w:val="0"/>
      <w:autoSpaceDE w:val="0"/>
      <w:autoSpaceDN w:val="0"/>
      <w:adjustRightInd w:val="0"/>
      <w:spacing w:line="360" w:lineRule="exact"/>
      <w:jc w:val="both"/>
    </w:pPr>
    <w:rPr>
      <w:rFonts w:ascii="汉仪楷体简" w:eastAsia="汉仪楷体简"/>
      <w:color w:val="042040"/>
      <w:sz w:val="21"/>
    </w:rPr>
  </w:style>
  <w:style w:type="paragraph" w:customStyle="1" w:styleId="afff3">
    <w:name w:val="研发资讯左栏部门署名"/>
    <w:basedOn w:val="a"/>
    <w:autoRedefine/>
    <w:rsid w:val="001C0E8F"/>
    <w:pPr>
      <w:spacing w:line="240" w:lineRule="atLeast"/>
      <w:ind w:leftChars="-6" w:left="-13" w:firstLineChars="6" w:firstLine="13"/>
    </w:pPr>
    <w:rPr>
      <w:rFonts w:ascii="黑体" w:eastAsia="黑体" w:hAnsi="宋体"/>
      <w:bCs/>
      <w:color w:val="003366"/>
      <w:szCs w:val="21"/>
    </w:rPr>
  </w:style>
  <w:style w:type="character" w:customStyle="1" w:styleId="articlelink">
    <w:name w:val="articlelink"/>
    <w:rsid w:val="001C0E8F"/>
  </w:style>
  <w:style w:type="character" w:customStyle="1" w:styleId="px14">
    <w:name w:val="px14"/>
    <w:rsid w:val="001C0E8F"/>
  </w:style>
  <w:style w:type="character" w:customStyle="1" w:styleId="ttag">
    <w:name w:val="t_tag"/>
    <w:rsid w:val="001C0E8F"/>
  </w:style>
  <w:style w:type="paragraph" w:customStyle="1" w:styleId="CharCharCharChar1">
    <w:name w:val="Char Char Char Char1"/>
    <w:basedOn w:val="a"/>
    <w:autoRedefine/>
    <w:rsid w:val="001C0E8F"/>
    <w:pPr>
      <w:tabs>
        <w:tab w:val="num" w:pos="840"/>
      </w:tabs>
      <w:adjustRightInd w:val="0"/>
      <w:spacing w:line="360" w:lineRule="atLeast"/>
      <w:ind w:left="840" w:hanging="360"/>
    </w:pPr>
    <w:rPr>
      <w:sz w:val="24"/>
    </w:rPr>
  </w:style>
  <w:style w:type="paragraph" w:customStyle="1" w:styleId="ParaCharCharCharCharCharCharChar">
    <w:name w:val="默认段落字体 Para Char Char Char Char Char Char Char"/>
    <w:basedOn w:val="a"/>
    <w:rsid w:val="001C0E8F"/>
    <w:rPr>
      <w:rFonts w:ascii="Tahoma" w:hAnsi="Tahoma"/>
      <w:sz w:val="24"/>
      <w:szCs w:val="20"/>
    </w:rPr>
  </w:style>
  <w:style w:type="paragraph" w:styleId="afff4">
    <w:name w:val="Body Text First Indent"/>
    <w:basedOn w:val="affe"/>
    <w:link w:val="Charf5"/>
    <w:rsid w:val="001C0E8F"/>
    <w:pPr>
      <w:ind w:firstLineChars="100" w:firstLine="420"/>
    </w:pPr>
  </w:style>
  <w:style w:type="character" w:customStyle="1" w:styleId="Charf5">
    <w:name w:val="正文首行缩进 Char"/>
    <w:link w:val="afff4"/>
    <w:rsid w:val="001C0E8F"/>
    <w:rPr>
      <w:lang w:val="x-none" w:eastAsia="x-none"/>
    </w:rPr>
  </w:style>
  <w:style w:type="paragraph" w:customStyle="1" w:styleId="TableHeadLarge">
    <w:name w:val="_TableHeadLarge"/>
    <w:basedOn w:val="a"/>
    <w:link w:val="TableHeadLargeChar"/>
    <w:rsid w:val="001C0E8F"/>
    <w:pPr>
      <w:keepNext/>
      <w:widowControl/>
      <w:spacing w:before="60" w:after="60"/>
      <w:ind w:right="144"/>
      <w:jc w:val="center"/>
    </w:pPr>
    <w:rPr>
      <w:rFonts w:ascii="Arial" w:eastAsia="SC STKaiti" w:hAnsi="Arial"/>
      <w:b/>
      <w:color w:val="000080"/>
      <w:kern w:val="0"/>
      <w:sz w:val="20"/>
      <w:szCs w:val="20"/>
      <w:lang w:val="x-none" w:eastAsia="x-none"/>
    </w:rPr>
  </w:style>
  <w:style w:type="character" w:customStyle="1" w:styleId="TableHeadLargeChar">
    <w:name w:val="_TableHeadLarge Char"/>
    <w:link w:val="TableHeadLarge"/>
    <w:locked/>
    <w:rsid w:val="001C0E8F"/>
    <w:rPr>
      <w:rFonts w:ascii="Arial" w:eastAsia="SC STKaiti" w:hAnsi="Arial"/>
      <w:b/>
      <w:color w:val="000080"/>
      <w:lang w:val="x-none" w:eastAsia="x-none"/>
    </w:rPr>
  </w:style>
  <w:style w:type="paragraph" w:customStyle="1" w:styleId="9">
    <w:name w:val="9银河_资料来源"/>
    <w:basedOn w:val="a"/>
    <w:rsid w:val="001C0E8F"/>
    <w:pPr>
      <w:spacing w:afterLines="50"/>
    </w:pPr>
    <w:rPr>
      <w:rFonts w:ascii="宋体" w:eastAsia="楷体_GB2312" w:hAnsi="宋体"/>
      <w:i/>
      <w:color w:val="13007C"/>
      <w:sz w:val="16"/>
      <w:szCs w:val="16"/>
    </w:rPr>
  </w:style>
  <w:style w:type="paragraph" w:customStyle="1" w:styleId="5">
    <w:name w:val="5银河_图表标题"/>
    <w:basedOn w:val="a"/>
    <w:link w:val="5Char"/>
    <w:rsid w:val="001C0E8F"/>
    <w:rPr>
      <w:rFonts w:eastAsia="楷体_GB2312"/>
      <w:b/>
      <w:color w:val="13007C"/>
      <w:kern w:val="0"/>
      <w:sz w:val="20"/>
      <w:szCs w:val="20"/>
      <w:lang w:val="x-none" w:eastAsia="x-none"/>
    </w:rPr>
  </w:style>
  <w:style w:type="character" w:customStyle="1" w:styleId="5Char">
    <w:name w:val="5银河_图表标题 Char"/>
    <w:link w:val="5"/>
    <w:locked/>
    <w:rsid w:val="001C0E8F"/>
    <w:rPr>
      <w:rFonts w:eastAsia="楷体_GB2312"/>
      <w:b/>
      <w:color w:val="13007C"/>
      <w:lang w:val="x-none" w:eastAsia="x-none"/>
    </w:rPr>
  </w:style>
  <w:style w:type="character" w:customStyle="1" w:styleId="210">
    <w:name w:val="报告标题 21"/>
    <w:rsid w:val="001C0E8F"/>
  </w:style>
  <w:style w:type="paragraph" w:customStyle="1" w:styleId="CharCharCharCharCharCharCharCharCharCharCharChar">
    <w:name w:val="Char Char Char Char Char Char Char Char Char Char Char Char"/>
    <w:basedOn w:val="a"/>
    <w:rsid w:val="001C0E8F"/>
    <w:pPr>
      <w:widowControl/>
      <w:spacing w:after="160" w:line="240" w:lineRule="exact"/>
    </w:pPr>
    <w:rPr>
      <w:rFonts w:ascii="Verdana" w:hAnsi="Verdana" w:cs="Arial"/>
      <w:kern w:val="0"/>
      <w:sz w:val="22"/>
      <w:szCs w:val="20"/>
      <w:lang w:eastAsia="en-US"/>
    </w:rPr>
  </w:style>
  <w:style w:type="character" w:customStyle="1" w:styleId="CharChar14">
    <w:name w:val="Char Char14"/>
    <w:rsid w:val="001C0E8F"/>
    <w:rPr>
      <w:rFonts w:eastAsia="宋体"/>
      <w:kern w:val="2"/>
      <w:sz w:val="24"/>
      <w:lang w:val="en-US" w:eastAsia="zh-CN"/>
    </w:rPr>
  </w:style>
  <w:style w:type="paragraph" w:customStyle="1" w:styleId="CharCharChar1CharCharCharChar1">
    <w:name w:val="Char Char Char1 Char Char Char Char1"/>
    <w:basedOn w:val="a"/>
    <w:rsid w:val="001C0E8F"/>
    <w:pPr>
      <w:snapToGrid w:val="0"/>
      <w:spacing w:line="360" w:lineRule="auto"/>
      <w:ind w:firstLineChars="200" w:firstLine="200"/>
    </w:pPr>
    <w:rPr>
      <w:rFonts w:eastAsia="仿宋_GB2312"/>
      <w:sz w:val="24"/>
    </w:rPr>
  </w:style>
  <w:style w:type="character" w:customStyle="1" w:styleId="18">
    <w:name w:val="占位符文本1"/>
    <w:semiHidden/>
    <w:rsid w:val="001C0E8F"/>
    <w:rPr>
      <w:rFonts w:cs="Times New Roman"/>
      <w:color w:val="808080"/>
    </w:rPr>
  </w:style>
  <w:style w:type="paragraph" w:customStyle="1" w:styleId="CharCharCharChar1CharCharCharCharCharChar1">
    <w:name w:val="Char Char Char Char1 Char Char Char Char Char Char1"/>
    <w:basedOn w:val="a"/>
    <w:rsid w:val="001C0E8F"/>
    <w:rPr>
      <w:rFonts w:ascii="Tahoma" w:hAnsi="Tahoma"/>
      <w:sz w:val="24"/>
      <w:szCs w:val="20"/>
    </w:rPr>
  </w:style>
  <w:style w:type="paragraph" w:customStyle="1" w:styleId="CharCharCharChar1CharCharCharCharCharChar11">
    <w:name w:val="Char Char Char Char1 Char Char Char Char Char Char11"/>
    <w:basedOn w:val="a"/>
    <w:rsid w:val="001C0E8F"/>
    <w:rPr>
      <w:rFonts w:ascii="Tahoma" w:hAnsi="Tahoma"/>
      <w:sz w:val="24"/>
      <w:szCs w:val="20"/>
    </w:rPr>
  </w:style>
  <w:style w:type="paragraph" w:customStyle="1" w:styleId="19">
    <w:name w:val="修订1"/>
    <w:hidden/>
    <w:semiHidden/>
    <w:rsid w:val="001C0E8F"/>
    <w:rPr>
      <w:kern w:val="2"/>
      <w:sz w:val="21"/>
      <w:szCs w:val="24"/>
    </w:rPr>
  </w:style>
  <w:style w:type="paragraph" w:customStyle="1" w:styleId="1a">
    <w:name w:val="列出段落1"/>
    <w:basedOn w:val="a"/>
    <w:rsid w:val="001C0E8F"/>
    <w:pPr>
      <w:ind w:firstLineChars="200" w:firstLine="420"/>
    </w:pPr>
    <w:rPr>
      <w:rFonts w:ascii="Calibri" w:hAnsi="Calibri"/>
      <w:szCs w:val="22"/>
    </w:rPr>
  </w:style>
  <w:style w:type="table" w:customStyle="1" w:styleId="-51">
    <w:name w:val="浅色底纹 - 强调文字颜色 51"/>
    <w:rsid w:val="001C0E8F"/>
    <w:rPr>
      <w:rFonts w:ascii="Calibri" w:hAnsi="Calibri"/>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customStyle="1" w:styleId="1b">
    <w:name w:val="修订1"/>
    <w:hidden/>
    <w:semiHidden/>
    <w:rsid w:val="001C0E8F"/>
    <w:rPr>
      <w:kern w:val="2"/>
      <w:sz w:val="21"/>
      <w:szCs w:val="24"/>
    </w:rPr>
  </w:style>
  <w:style w:type="character" w:customStyle="1" w:styleId="CharChar">
    <w:name w:val="报告观点 Char Char"/>
    <w:rsid w:val="001C0E8F"/>
    <w:rPr>
      <w:rFonts w:eastAsia="黑体"/>
      <w:b/>
      <w:kern w:val="2"/>
      <w:sz w:val="21"/>
    </w:rPr>
  </w:style>
  <w:style w:type="paragraph" w:styleId="afff5">
    <w:name w:val="Revision"/>
    <w:hidden/>
    <w:uiPriority w:val="99"/>
    <w:semiHidden/>
    <w:rsid w:val="001C0E8F"/>
    <w:rPr>
      <w:kern w:val="2"/>
      <w:sz w:val="21"/>
      <w:szCs w:val="24"/>
    </w:rPr>
  </w:style>
  <w:style w:type="character" w:customStyle="1" w:styleId="apple-converted-space">
    <w:name w:val="apple-converted-space"/>
    <w:rsid w:val="001C0E8F"/>
  </w:style>
  <w:style w:type="paragraph" w:customStyle="1" w:styleId="CharCharChar1Char">
    <w:name w:val="Char Char Char1 Char"/>
    <w:basedOn w:val="a"/>
    <w:rsid w:val="004C5D8D"/>
    <w:rPr>
      <w:sz w:val="32"/>
      <w:szCs w:val="32"/>
    </w:rPr>
  </w:style>
  <w:style w:type="character" w:customStyle="1" w:styleId="CharChar6">
    <w:name w:val="Char Char6"/>
    <w:locked/>
    <w:rsid w:val="004C5D8D"/>
    <w:rPr>
      <w:sz w:val="18"/>
    </w:rPr>
  </w:style>
  <w:style w:type="character" w:customStyle="1" w:styleId="CharChar5">
    <w:name w:val="Char Char5"/>
    <w:locked/>
    <w:rsid w:val="004C5D8D"/>
    <w:rPr>
      <w:sz w:val="18"/>
    </w:rPr>
  </w:style>
  <w:style w:type="character" w:customStyle="1" w:styleId="CharChar9">
    <w:name w:val="Char Char9"/>
    <w:rsid w:val="004C5D8D"/>
    <w:rPr>
      <w:rFonts w:ascii="宋体" w:eastAsia="宋体" w:hAnsi="宋体" w:cs="宋体"/>
      <w:b/>
      <w:bCs/>
      <w:kern w:val="36"/>
      <w:sz w:val="48"/>
      <w:szCs w:val="48"/>
      <w:lang w:val="en-US" w:eastAsia="zh-CN" w:bidi="ar-SA"/>
    </w:rPr>
  </w:style>
  <w:style w:type="paragraph" w:customStyle="1" w:styleId="CharChar4CharCharCharCharCharCharCharChar">
    <w:name w:val="Char Char4 Char Char Char Char Char Char Char Char"/>
    <w:basedOn w:val="a"/>
    <w:rsid w:val="004C5D8D"/>
    <w:rPr>
      <w:sz w:val="32"/>
      <w:szCs w:val="32"/>
    </w:rPr>
  </w:style>
  <w:style w:type="paragraph" w:customStyle="1" w:styleId="CharChar15CharChar">
    <w:name w:val="Char Char15 Char Char"/>
    <w:basedOn w:val="a"/>
    <w:rsid w:val="004C5D8D"/>
    <w:rPr>
      <w:sz w:val="32"/>
      <w:szCs w:val="32"/>
    </w:rPr>
  </w:style>
  <w:style w:type="paragraph" w:customStyle="1" w:styleId="CharChar4CharCharCharCharCharChar">
    <w:name w:val="Char Char4 Char Char Char Char Char Char"/>
    <w:basedOn w:val="a"/>
    <w:rsid w:val="004C5D8D"/>
    <w:rPr>
      <w:sz w:val="32"/>
      <w:szCs w:val="32"/>
    </w:rPr>
  </w:style>
  <w:style w:type="character" w:customStyle="1" w:styleId="CharChar12">
    <w:name w:val="Char Char12"/>
    <w:locked/>
    <w:rsid w:val="004C5D8D"/>
    <w:rPr>
      <w:rFonts w:ascii="宋体" w:eastAsia="宋体" w:cs="宋体"/>
      <w:b/>
      <w:bCs/>
      <w:kern w:val="36"/>
      <w:sz w:val="48"/>
      <w:szCs w:val="48"/>
    </w:rPr>
  </w:style>
  <w:style w:type="character" w:customStyle="1" w:styleId="a141">
    <w:name w:val="a141"/>
    <w:rsid w:val="004C5D8D"/>
    <w:rPr>
      <w:rFonts w:ascii="ˎ̥" w:hAnsi="ˎ̥" w:hint="default"/>
      <w:strike w:val="0"/>
      <w:dstrike w:val="0"/>
      <w:color w:val="666666"/>
      <w:sz w:val="19"/>
      <w:szCs w:val="19"/>
      <w:u w:val="none"/>
      <w:effect w:val="none"/>
      <w:bdr w:val="none" w:sz="0" w:space="0" w:color="auto" w:frame="1"/>
    </w:rPr>
  </w:style>
  <w:style w:type="paragraph" w:customStyle="1" w:styleId="tableleft">
    <w:name w:val="table_left"/>
    <w:basedOn w:val="a"/>
    <w:link w:val="tableleftChar"/>
    <w:qFormat/>
    <w:rsid w:val="004C5D8D"/>
    <w:pPr>
      <w:framePr w:hSpace="180" w:wrap="around" w:vAnchor="text" w:hAnchor="margin" w:xAlign="center" w:y="158"/>
      <w:widowControl/>
    </w:pPr>
    <w:rPr>
      <w:color w:val="000000"/>
      <w:kern w:val="0"/>
      <w:sz w:val="18"/>
      <w:szCs w:val="18"/>
      <w:lang w:val="x-none" w:eastAsia="x-none"/>
    </w:rPr>
  </w:style>
  <w:style w:type="character" w:customStyle="1" w:styleId="tableleftChar">
    <w:name w:val="table_left Char"/>
    <w:link w:val="tableleft"/>
    <w:rsid w:val="004C5D8D"/>
    <w:rPr>
      <w:color w:val="000000"/>
      <w:sz w:val="18"/>
      <w:szCs w:val="18"/>
      <w:lang w:val="x-none" w:eastAsia="x-none"/>
    </w:rPr>
  </w:style>
  <w:style w:type="paragraph" w:customStyle="1" w:styleId="resource">
    <w:name w:val="resource"/>
    <w:basedOn w:val="a"/>
    <w:link w:val="resourceChar"/>
    <w:qFormat/>
    <w:rsid w:val="004C5D8D"/>
    <w:pPr>
      <w:spacing w:afterLines="50" w:line="300" w:lineRule="auto"/>
      <w:ind w:rightChars="201" w:right="422"/>
    </w:pPr>
    <w:rPr>
      <w:rFonts w:eastAsia="黑体"/>
      <w:color w:val="000000"/>
      <w:sz w:val="15"/>
      <w:szCs w:val="15"/>
      <w:lang w:val="x-none" w:eastAsia="x-none"/>
    </w:rPr>
  </w:style>
  <w:style w:type="character" w:customStyle="1" w:styleId="resourceChar">
    <w:name w:val="resource Char"/>
    <w:link w:val="resource"/>
    <w:rsid w:val="004C5D8D"/>
    <w:rPr>
      <w:rFonts w:eastAsia="黑体"/>
      <w:color w:val="000000"/>
      <w:kern w:val="2"/>
      <w:sz w:val="15"/>
      <w:szCs w:val="15"/>
      <w:lang w:val="x-none" w:eastAsia="x-none"/>
    </w:rPr>
  </w:style>
  <w:style w:type="paragraph" w:customStyle="1" w:styleId="pic">
    <w:name w:val="pic"/>
    <w:basedOn w:val="a"/>
    <w:link w:val="picChar"/>
    <w:qFormat/>
    <w:rsid w:val="004C5D8D"/>
    <w:pPr>
      <w:spacing w:beforeLines="50" w:line="300" w:lineRule="auto"/>
      <w:ind w:leftChars="201" w:left="426" w:rightChars="201" w:right="422" w:hangingChars="2" w:hanging="4"/>
      <w:jc w:val="center"/>
    </w:pPr>
    <w:rPr>
      <w:rFonts w:eastAsia="黑体"/>
      <w:b/>
      <w:color w:val="000000"/>
      <w:sz w:val="20"/>
      <w:szCs w:val="20"/>
      <w:lang w:val="x-none" w:eastAsia="x-none"/>
    </w:rPr>
  </w:style>
  <w:style w:type="character" w:customStyle="1" w:styleId="picChar">
    <w:name w:val="pic Char"/>
    <w:link w:val="pic"/>
    <w:rsid w:val="004C5D8D"/>
    <w:rPr>
      <w:rFonts w:eastAsia="黑体"/>
      <w:b/>
      <w:color w:val="000000"/>
      <w:kern w:val="2"/>
      <w:lang w:val="x-none" w:eastAsia="x-none"/>
    </w:rPr>
  </w:style>
  <w:style w:type="paragraph" w:customStyle="1" w:styleId="tableright">
    <w:name w:val="table_right"/>
    <w:basedOn w:val="a"/>
    <w:link w:val="tablerightChar"/>
    <w:qFormat/>
    <w:rsid w:val="004C5D8D"/>
    <w:pPr>
      <w:widowControl/>
      <w:jc w:val="right"/>
    </w:pPr>
    <w:rPr>
      <w:color w:val="000000"/>
      <w:kern w:val="0"/>
      <w:sz w:val="18"/>
      <w:szCs w:val="18"/>
      <w:lang w:val="x-none" w:eastAsia="x-none"/>
    </w:rPr>
  </w:style>
  <w:style w:type="character" w:customStyle="1" w:styleId="tablerightChar">
    <w:name w:val="table_right Char"/>
    <w:link w:val="tableright"/>
    <w:rsid w:val="004C5D8D"/>
    <w:rPr>
      <w:color w:val="000000"/>
      <w:sz w:val="18"/>
      <w:szCs w:val="18"/>
      <w:lang w:val="x-none" w:eastAsia="x-none"/>
    </w:rPr>
  </w:style>
  <w:style w:type="paragraph" w:customStyle="1" w:styleId="title1">
    <w:name w:val="title1"/>
    <w:basedOn w:val="a"/>
    <w:link w:val="title1Char"/>
    <w:qFormat/>
    <w:rsid w:val="004C5D8D"/>
    <w:pPr>
      <w:tabs>
        <w:tab w:val="num" w:pos="2205"/>
      </w:tabs>
      <w:adjustRightInd w:val="0"/>
      <w:snapToGrid w:val="0"/>
      <w:spacing w:beforeLines="100" w:afterLines="50"/>
      <w:ind w:left="2205" w:rightChars="201" w:right="422" w:hanging="420"/>
    </w:pPr>
    <w:rPr>
      <w:rFonts w:eastAsia="黑体"/>
      <w:b/>
      <w:color w:val="000000"/>
      <w:sz w:val="24"/>
      <w:lang w:val="x-none" w:eastAsia="x-none"/>
    </w:rPr>
  </w:style>
  <w:style w:type="character" w:customStyle="1" w:styleId="title1Char">
    <w:name w:val="title1 Char"/>
    <w:link w:val="title1"/>
    <w:rsid w:val="004C5D8D"/>
    <w:rPr>
      <w:rFonts w:eastAsia="黑体"/>
      <w:b/>
      <w:color w:val="000000"/>
      <w:kern w:val="2"/>
      <w:sz w:val="24"/>
      <w:szCs w:val="24"/>
      <w:lang w:val="x-none" w:eastAsia="x-none"/>
    </w:rPr>
  </w:style>
  <w:style w:type="paragraph" w:customStyle="1" w:styleId="APP1">
    <w:name w:val="APP1`"/>
    <w:basedOn w:val="a"/>
    <w:link w:val="APP1Char"/>
    <w:qFormat/>
    <w:rsid w:val="004C5D8D"/>
    <w:pPr>
      <w:keepNext/>
      <w:pageBreakBefore/>
      <w:tabs>
        <w:tab w:val="left" w:pos="720"/>
      </w:tabs>
      <w:adjustRightInd w:val="0"/>
      <w:snapToGrid w:val="0"/>
      <w:spacing w:line="300" w:lineRule="auto"/>
      <w:outlineLvl w:val="0"/>
    </w:pPr>
    <w:rPr>
      <w:rFonts w:eastAsia="黑体"/>
      <w:b/>
      <w:color w:val="000000"/>
      <w:sz w:val="24"/>
      <w:lang w:val="x-none" w:eastAsia="x-none"/>
    </w:rPr>
  </w:style>
  <w:style w:type="character" w:customStyle="1" w:styleId="APP1Char">
    <w:name w:val="APP1` Char"/>
    <w:link w:val="APP1"/>
    <w:rsid w:val="004C5D8D"/>
    <w:rPr>
      <w:rFonts w:eastAsia="黑体"/>
      <w:b/>
      <w:color w:val="000000"/>
      <w:kern w:val="2"/>
      <w:sz w:val="24"/>
      <w:szCs w:val="24"/>
      <w:lang w:val="x-none" w:eastAsia="x-none"/>
    </w:rPr>
  </w:style>
  <w:style w:type="paragraph" w:customStyle="1" w:styleId="tabletitle">
    <w:name w:val="table title"/>
    <w:basedOn w:val="a"/>
    <w:link w:val="tabletitleChar"/>
    <w:qFormat/>
    <w:rsid w:val="004C5D8D"/>
    <w:pPr>
      <w:spacing w:beforeLines="50" w:line="300" w:lineRule="auto"/>
      <w:ind w:leftChars="201" w:left="426" w:rightChars="201" w:right="422" w:hangingChars="2" w:hanging="4"/>
      <w:jc w:val="center"/>
    </w:pPr>
    <w:rPr>
      <w:rFonts w:eastAsia="黑体"/>
      <w:b/>
      <w:color w:val="000000"/>
      <w:sz w:val="20"/>
      <w:szCs w:val="20"/>
      <w:lang w:val="x-none" w:eastAsia="x-none"/>
    </w:rPr>
  </w:style>
  <w:style w:type="character" w:customStyle="1" w:styleId="tabletitleChar">
    <w:name w:val="table title Char"/>
    <w:link w:val="tabletitle"/>
    <w:rsid w:val="004C5D8D"/>
    <w:rPr>
      <w:rFonts w:eastAsia="黑体"/>
      <w:b/>
      <w:color w:val="000000"/>
      <w:kern w:val="2"/>
      <w:lang w:val="x-none" w:eastAsia="x-none"/>
    </w:rPr>
  </w:style>
  <w:style w:type="paragraph" w:customStyle="1" w:styleId="APPbody">
    <w:name w:val="APP_body"/>
    <w:basedOn w:val="a"/>
    <w:link w:val="APPbodyChar"/>
    <w:qFormat/>
    <w:rsid w:val="004C5D8D"/>
    <w:pPr>
      <w:adjustRightInd w:val="0"/>
      <w:snapToGrid w:val="0"/>
      <w:spacing w:line="300" w:lineRule="auto"/>
      <w:ind w:firstLineChars="200" w:firstLine="420"/>
      <w:outlineLvl w:val="0"/>
    </w:pPr>
    <w:rPr>
      <w:color w:val="000000"/>
      <w:lang w:val="x-none" w:eastAsia="x-none"/>
    </w:rPr>
  </w:style>
  <w:style w:type="character" w:customStyle="1" w:styleId="APPbodyChar">
    <w:name w:val="APP_body Char"/>
    <w:link w:val="APPbody"/>
    <w:rsid w:val="004C5D8D"/>
    <w:rPr>
      <w:color w:val="000000"/>
      <w:kern w:val="2"/>
      <w:sz w:val="21"/>
      <w:szCs w:val="24"/>
      <w:lang w:val="x-none" w:eastAsia="x-none"/>
    </w:rPr>
  </w:style>
  <w:style w:type="paragraph" w:customStyle="1" w:styleId="table">
    <w:name w:val="table"/>
    <w:basedOn w:val="a"/>
    <w:link w:val="tableChar"/>
    <w:rsid w:val="004C5D8D"/>
    <w:pPr>
      <w:widowControl/>
    </w:pPr>
    <w:rPr>
      <w:color w:val="000000"/>
      <w:kern w:val="0"/>
      <w:sz w:val="18"/>
      <w:szCs w:val="18"/>
      <w:lang w:val="x-none" w:eastAsia="x-none"/>
    </w:rPr>
  </w:style>
  <w:style w:type="character" w:customStyle="1" w:styleId="tableChar">
    <w:name w:val="table Char"/>
    <w:link w:val="table"/>
    <w:rsid w:val="004C5D8D"/>
    <w:rPr>
      <w:color w:val="000000"/>
      <w:sz w:val="18"/>
      <w:szCs w:val="18"/>
      <w:lang w:val="x-none" w:eastAsia="x-none"/>
    </w:rPr>
  </w:style>
  <w:style w:type="paragraph" w:customStyle="1" w:styleId="APP2">
    <w:name w:val="APP2"/>
    <w:basedOn w:val="a"/>
    <w:link w:val="APP2Char"/>
    <w:qFormat/>
    <w:rsid w:val="004C5D8D"/>
    <w:pPr>
      <w:tabs>
        <w:tab w:val="left" w:pos="720"/>
      </w:tabs>
      <w:adjustRightInd w:val="0"/>
      <w:snapToGrid w:val="0"/>
      <w:spacing w:line="300" w:lineRule="auto"/>
      <w:jc w:val="center"/>
      <w:outlineLvl w:val="0"/>
    </w:pPr>
    <w:rPr>
      <w:rFonts w:eastAsia="黑体"/>
      <w:b/>
      <w:color w:val="000000"/>
      <w:sz w:val="24"/>
      <w:lang w:val="x-none" w:eastAsia="x-none"/>
    </w:rPr>
  </w:style>
  <w:style w:type="character" w:customStyle="1" w:styleId="APP2Char">
    <w:name w:val="APP2 Char"/>
    <w:link w:val="APP2"/>
    <w:rsid w:val="004C5D8D"/>
    <w:rPr>
      <w:rFonts w:eastAsia="黑体"/>
      <w:b/>
      <w:color w:val="000000"/>
      <w:kern w:val="2"/>
      <w:sz w:val="24"/>
      <w:szCs w:val="24"/>
      <w:lang w:val="x-none" w:eastAsia="x-none"/>
    </w:rPr>
  </w:style>
  <w:style w:type="paragraph" w:customStyle="1" w:styleId="afff6">
    <w:name w:val="四号 正文"/>
    <w:basedOn w:val="a"/>
    <w:rsid w:val="004C5D8D"/>
    <w:pPr>
      <w:ind w:firstLineChars="200" w:firstLine="584"/>
    </w:pPr>
    <w:rPr>
      <w:rFonts w:cs="宋体"/>
      <w:color w:val="000000"/>
      <w:spacing w:val="6"/>
      <w:sz w:val="28"/>
      <w:szCs w:val="20"/>
    </w:rPr>
  </w:style>
  <w:style w:type="character" w:customStyle="1" w:styleId="font61">
    <w:name w:val="font_61"/>
    <w:rsid w:val="004C5D8D"/>
    <w:rPr>
      <w:color w:val="FF0000"/>
    </w:rPr>
  </w:style>
  <w:style w:type="character" w:customStyle="1" w:styleId="1c">
    <w:name w:val="已访问的超链接1"/>
    <w:rsid w:val="004C5D8D"/>
    <w:rPr>
      <w:color w:val="800080"/>
      <w:u w:val="single"/>
    </w:rPr>
  </w:style>
  <w:style w:type="paragraph" w:customStyle="1" w:styleId="ChartHeading">
    <w:name w:val="Chart Heading"/>
    <w:basedOn w:val="a"/>
    <w:rsid w:val="004C5D8D"/>
    <w:pPr>
      <w:snapToGrid w:val="0"/>
      <w:spacing w:after="40"/>
      <w:jc w:val="left"/>
    </w:pPr>
    <w:rPr>
      <w:rFonts w:eastAsia="华文楷体"/>
      <w:b/>
      <w:bCs/>
      <w:color w:val="000000"/>
      <w:sz w:val="24"/>
      <w:lang w:eastAsia="zh-TW"/>
    </w:rPr>
  </w:style>
  <w:style w:type="paragraph" w:customStyle="1" w:styleId="Source">
    <w:name w:val="Source"/>
    <w:basedOn w:val="a"/>
    <w:rsid w:val="004C5D8D"/>
    <w:pPr>
      <w:adjustRightInd w:val="0"/>
      <w:snapToGrid w:val="0"/>
      <w:spacing w:before="40"/>
      <w:jc w:val="left"/>
    </w:pPr>
    <w:rPr>
      <w:rFonts w:eastAsia="华文楷体"/>
      <w:i/>
      <w:iCs/>
      <w:color w:val="000000"/>
      <w:sz w:val="18"/>
      <w:szCs w:val="18"/>
    </w:rPr>
  </w:style>
  <w:style w:type="paragraph" w:customStyle="1" w:styleId="B1">
    <w:name w:val="B1"/>
    <w:basedOn w:val="a"/>
    <w:link w:val="B1Char"/>
    <w:rsid w:val="004C5D8D"/>
    <w:pPr>
      <w:widowControl/>
      <w:tabs>
        <w:tab w:val="num" w:pos="1077"/>
      </w:tabs>
      <w:ind w:left="1077" w:hanging="360"/>
      <w:jc w:val="left"/>
    </w:pPr>
    <w:rPr>
      <w:rFonts w:ascii="Arial" w:hAnsi="Arial" w:cs="Arial"/>
      <w:color w:val="000000"/>
      <w:kern w:val="0"/>
      <w:sz w:val="18"/>
      <w:szCs w:val="18"/>
      <w:lang w:val="x-none" w:eastAsia="x-none" w:bidi="hi-IN"/>
    </w:rPr>
  </w:style>
  <w:style w:type="character" w:customStyle="1" w:styleId="B1Char">
    <w:name w:val="B1 Char"/>
    <w:link w:val="B1"/>
    <w:rsid w:val="004C5D8D"/>
    <w:rPr>
      <w:rFonts w:ascii="Arial" w:hAnsi="Arial" w:cs="Arial"/>
      <w:color w:val="000000"/>
      <w:sz w:val="18"/>
      <w:szCs w:val="18"/>
      <w:lang w:val="x-none" w:eastAsia="x-none" w:bidi="hi-IN"/>
    </w:rPr>
  </w:style>
  <w:style w:type="paragraph" w:customStyle="1" w:styleId="MTDisplayEquation">
    <w:name w:val="MTDisplayEquation"/>
    <w:basedOn w:val="affe"/>
    <w:next w:val="a"/>
    <w:rsid w:val="004C5D8D"/>
    <w:pPr>
      <w:widowControl/>
      <w:tabs>
        <w:tab w:val="center" w:pos="7440"/>
        <w:tab w:val="right" w:pos="10660"/>
      </w:tabs>
      <w:spacing w:line="276" w:lineRule="auto"/>
      <w:ind w:left="4191" w:hanging="420"/>
    </w:pPr>
    <w:rPr>
      <w:rFonts w:ascii="Arial" w:eastAsia="楷体_GB2312" w:hAnsi="Arial" w:cs="Arial"/>
      <w:color w:val="000000"/>
      <w:sz w:val="21"/>
      <w:lang w:val="en-GB"/>
    </w:rPr>
  </w:style>
  <w:style w:type="paragraph" w:customStyle="1" w:styleId="-">
    <w:name w:val="报告格式-正文"/>
    <w:basedOn w:val="a"/>
    <w:link w:val="-Char"/>
    <w:qFormat/>
    <w:rsid w:val="004C5D8D"/>
    <w:pPr>
      <w:spacing w:line="360" w:lineRule="auto"/>
      <w:ind w:firstLineChars="200" w:firstLine="200"/>
    </w:pPr>
    <w:rPr>
      <w:sz w:val="28"/>
      <w:szCs w:val="36"/>
      <w:lang w:val="x-none" w:eastAsia="x-none"/>
    </w:rPr>
  </w:style>
  <w:style w:type="character" w:customStyle="1" w:styleId="-Char">
    <w:name w:val="报告格式-正文 Char"/>
    <w:link w:val="-"/>
    <w:rsid w:val="004C5D8D"/>
    <w:rPr>
      <w:kern w:val="2"/>
      <w:sz w:val="28"/>
      <w:szCs w:val="36"/>
      <w:lang w:val="x-none" w:eastAsia="x-none"/>
    </w:rPr>
  </w:style>
  <w:style w:type="paragraph" w:styleId="afff7">
    <w:name w:val="endnote text"/>
    <w:basedOn w:val="a"/>
    <w:link w:val="Charf6"/>
    <w:rsid w:val="004C5D8D"/>
    <w:pPr>
      <w:snapToGrid w:val="0"/>
      <w:jc w:val="left"/>
    </w:pPr>
    <w:rPr>
      <w:lang w:val="x-none" w:eastAsia="x-none"/>
    </w:rPr>
  </w:style>
  <w:style w:type="character" w:customStyle="1" w:styleId="Charf6">
    <w:name w:val="尾注文本 Char"/>
    <w:link w:val="afff7"/>
    <w:rsid w:val="004C5D8D"/>
    <w:rPr>
      <w:kern w:val="2"/>
      <w:sz w:val="21"/>
      <w:szCs w:val="24"/>
      <w:lang w:val="x-none" w:eastAsia="x-none"/>
    </w:rPr>
  </w:style>
  <w:style w:type="character" w:styleId="afff8">
    <w:name w:val="endnote reference"/>
    <w:rsid w:val="004C5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2910">
      <w:bodyDiv w:val="1"/>
      <w:marLeft w:val="0"/>
      <w:marRight w:val="0"/>
      <w:marTop w:val="0"/>
      <w:marBottom w:val="0"/>
      <w:divBdr>
        <w:top w:val="none" w:sz="0" w:space="0" w:color="auto"/>
        <w:left w:val="none" w:sz="0" w:space="0" w:color="auto"/>
        <w:bottom w:val="none" w:sz="0" w:space="0" w:color="auto"/>
        <w:right w:val="none" w:sz="0" w:space="0" w:color="auto"/>
      </w:divBdr>
    </w:div>
    <w:div w:id="40638297">
      <w:bodyDiv w:val="1"/>
      <w:marLeft w:val="0"/>
      <w:marRight w:val="0"/>
      <w:marTop w:val="0"/>
      <w:marBottom w:val="0"/>
      <w:divBdr>
        <w:top w:val="none" w:sz="0" w:space="0" w:color="auto"/>
        <w:left w:val="none" w:sz="0" w:space="0" w:color="auto"/>
        <w:bottom w:val="none" w:sz="0" w:space="0" w:color="auto"/>
        <w:right w:val="none" w:sz="0" w:space="0" w:color="auto"/>
      </w:divBdr>
    </w:div>
    <w:div w:id="167256012">
      <w:bodyDiv w:val="1"/>
      <w:marLeft w:val="0"/>
      <w:marRight w:val="0"/>
      <w:marTop w:val="0"/>
      <w:marBottom w:val="0"/>
      <w:divBdr>
        <w:top w:val="none" w:sz="0" w:space="0" w:color="auto"/>
        <w:left w:val="none" w:sz="0" w:space="0" w:color="auto"/>
        <w:bottom w:val="none" w:sz="0" w:space="0" w:color="auto"/>
        <w:right w:val="none" w:sz="0" w:space="0" w:color="auto"/>
      </w:divBdr>
      <w:divsChild>
        <w:div w:id="2105805198">
          <w:marLeft w:val="0"/>
          <w:marRight w:val="0"/>
          <w:marTop w:val="0"/>
          <w:marBottom w:val="0"/>
          <w:divBdr>
            <w:top w:val="none" w:sz="0" w:space="0" w:color="auto"/>
            <w:left w:val="none" w:sz="0" w:space="0" w:color="auto"/>
            <w:bottom w:val="none" w:sz="0" w:space="0" w:color="auto"/>
            <w:right w:val="none" w:sz="0" w:space="0" w:color="auto"/>
          </w:divBdr>
        </w:div>
      </w:divsChild>
    </w:div>
    <w:div w:id="178743743">
      <w:bodyDiv w:val="1"/>
      <w:marLeft w:val="0"/>
      <w:marRight w:val="0"/>
      <w:marTop w:val="0"/>
      <w:marBottom w:val="0"/>
      <w:divBdr>
        <w:top w:val="none" w:sz="0" w:space="0" w:color="auto"/>
        <w:left w:val="none" w:sz="0" w:space="0" w:color="auto"/>
        <w:bottom w:val="none" w:sz="0" w:space="0" w:color="auto"/>
        <w:right w:val="none" w:sz="0" w:space="0" w:color="auto"/>
      </w:divBdr>
      <w:divsChild>
        <w:div w:id="1756852759">
          <w:marLeft w:val="0"/>
          <w:marRight w:val="0"/>
          <w:marTop w:val="0"/>
          <w:marBottom w:val="0"/>
          <w:divBdr>
            <w:top w:val="none" w:sz="0" w:space="0" w:color="auto"/>
            <w:left w:val="none" w:sz="0" w:space="0" w:color="auto"/>
            <w:bottom w:val="none" w:sz="0" w:space="0" w:color="auto"/>
            <w:right w:val="none" w:sz="0" w:space="0" w:color="auto"/>
          </w:divBdr>
        </w:div>
      </w:divsChild>
    </w:div>
    <w:div w:id="186988734">
      <w:bodyDiv w:val="1"/>
      <w:marLeft w:val="0"/>
      <w:marRight w:val="0"/>
      <w:marTop w:val="0"/>
      <w:marBottom w:val="0"/>
      <w:divBdr>
        <w:top w:val="none" w:sz="0" w:space="0" w:color="auto"/>
        <w:left w:val="none" w:sz="0" w:space="0" w:color="auto"/>
        <w:bottom w:val="none" w:sz="0" w:space="0" w:color="auto"/>
        <w:right w:val="none" w:sz="0" w:space="0" w:color="auto"/>
      </w:divBdr>
    </w:div>
    <w:div w:id="509489501">
      <w:bodyDiv w:val="1"/>
      <w:marLeft w:val="0"/>
      <w:marRight w:val="0"/>
      <w:marTop w:val="0"/>
      <w:marBottom w:val="0"/>
      <w:divBdr>
        <w:top w:val="none" w:sz="0" w:space="0" w:color="auto"/>
        <w:left w:val="none" w:sz="0" w:space="0" w:color="auto"/>
        <w:bottom w:val="none" w:sz="0" w:space="0" w:color="auto"/>
        <w:right w:val="none" w:sz="0" w:space="0" w:color="auto"/>
      </w:divBdr>
    </w:div>
    <w:div w:id="653994142">
      <w:bodyDiv w:val="1"/>
      <w:marLeft w:val="0"/>
      <w:marRight w:val="0"/>
      <w:marTop w:val="0"/>
      <w:marBottom w:val="0"/>
      <w:divBdr>
        <w:top w:val="none" w:sz="0" w:space="0" w:color="auto"/>
        <w:left w:val="none" w:sz="0" w:space="0" w:color="auto"/>
        <w:bottom w:val="none" w:sz="0" w:space="0" w:color="auto"/>
        <w:right w:val="none" w:sz="0" w:space="0" w:color="auto"/>
      </w:divBdr>
      <w:divsChild>
        <w:div w:id="2125615571">
          <w:marLeft w:val="0"/>
          <w:marRight w:val="0"/>
          <w:marTop w:val="0"/>
          <w:marBottom w:val="0"/>
          <w:divBdr>
            <w:top w:val="none" w:sz="0" w:space="0" w:color="auto"/>
            <w:left w:val="none" w:sz="0" w:space="0" w:color="auto"/>
            <w:bottom w:val="none" w:sz="0" w:space="0" w:color="auto"/>
            <w:right w:val="none" w:sz="0" w:space="0" w:color="auto"/>
          </w:divBdr>
        </w:div>
      </w:divsChild>
    </w:div>
    <w:div w:id="719595728">
      <w:bodyDiv w:val="1"/>
      <w:marLeft w:val="0"/>
      <w:marRight w:val="0"/>
      <w:marTop w:val="0"/>
      <w:marBottom w:val="0"/>
      <w:divBdr>
        <w:top w:val="none" w:sz="0" w:space="0" w:color="auto"/>
        <w:left w:val="none" w:sz="0" w:space="0" w:color="auto"/>
        <w:bottom w:val="none" w:sz="0" w:space="0" w:color="auto"/>
        <w:right w:val="none" w:sz="0" w:space="0" w:color="auto"/>
      </w:divBdr>
      <w:divsChild>
        <w:div w:id="500505299">
          <w:marLeft w:val="0"/>
          <w:marRight w:val="0"/>
          <w:marTop w:val="0"/>
          <w:marBottom w:val="0"/>
          <w:divBdr>
            <w:top w:val="none" w:sz="0" w:space="0" w:color="auto"/>
            <w:left w:val="none" w:sz="0" w:space="0" w:color="auto"/>
            <w:bottom w:val="none" w:sz="0" w:space="0" w:color="auto"/>
            <w:right w:val="none" w:sz="0" w:space="0" w:color="auto"/>
          </w:divBdr>
        </w:div>
      </w:divsChild>
    </w:div>
    <w:div w:id="720178004">
      <w:bodyDiv w:val="1"/>
      <w:marLeft w:val="0"/>
      <w:marRight w:val="0"/>
      <w:marTop w:val="0"/>
      <w:marBottom w:val="0"/>
      <w:divBdr>
        <w:top w:val="none" w:sz="0" w:space="0" w:color="auto"/>
        <w:left w:val="none" w:sz="0" w:space="0" w:color="auto"/>
        <w:bottom w:val="none" w:sz="0" w:space="0" w:color="auto"/>
        <w:right w:val="none" w:sz="0" w:space="0" w:color="auto"/>
      </w:divBdr>
    </w:div>
    <w:div w:id="984702054">
      <w:bodyDiv w:val="1"/>
      <w:marLeft w:val="0"/>
      <w:marRight w:val="0"/>
      <w:marTop w:val="0"/>
      <w:marBottom w:val="0"/>
      <w:divBdr>
        <w:top w:val="none" w:sz="0" w:space="0" w:color="auto"/>
        <w:left w:val="none" w:sz="0" w:space="0" w:color="auto"/>
        <w:bottom w:val="none" w:sz="0" w:space="0" w:color="auto"/>
        <w:right w:val="none" w:sz="0" w:space="0" w:color="auto"/>
      </w:divBdr>
    </w:div>
    <w:div w:id="1101682580">
      <w:bodyDiv w:val="1"/>
      <w:marLeft w:val="0"/>
      <w:marRight w:val="0"/>
      <w:marTop w:val="0"/>
      <w:marBottom w:val="0"/>
      <w:divBdr>
        <w:top w:val="none" w:sz="0" w:space="0" w:color="auto"/>
        <w:left w:val="none" w:sz="0" w:space="0" w:color="auto"/>
        <w:bottom w:val="none" w:sz="0" w:space="0" w:color="auto"/>
        <w:right w:val="none" w:sz="0" w:space="0" w:color="auto"/>
      </w:divBdr>
      <w:divsChild>
        <w:div w:id="652105012">
          <w:marLeft w:val="0"/>
          <w:marRight w:val="0"/>
          <w:marTop w:val="0"/>
          <w:marBottom w:val="0"/>
          <w:divBdr>
            <w:top w:val="none" w:sz="0" w:space="0" w:color="auto"/>
            <w:left w:val="none" w:sz="0" w:space="0" w:color="auto"/>
            <w:bottom w:val="none" w:sz="0" w:space="0" w:color="auto"/>
            <w:right w:val="none" w:sz="0" w:space="0" w:color="auto"/>
          </w:divBdr>
        </w:div>
      </w:divsChild>
    </w:div>
    <w:div w:id="1165828305">
      <w:bodyDiv w:val="1"/>
      <w:marLeft w:val="0"/>
      <w:marRight w:val="0"/>
      <w:marTop w:val="0"/>
      <w:marBottom w:val="0"/>
      <w:divBdr>
        <w:top w:val="none" w:sz="0" w:space="0" w:color="auto"/>
        <w:left w:val="none" w:sz="0" w:space="0" w:color="auto"/>
        <w:bottom w:val="none" w:sz="0" w:space="0" w:color="auto"/>
        <w:right w:val="none" w:sz="0" w:space="0" w:color="auto"/>
      </w:divBdr>
      <w:divsChild>
        <w:div w:id="474031832">
          <w:marLeft w:val="0"/>
          <w:marRight w:val="0"/>
          <w:marTop w:val="0"/>
          <w:marBottom w:val="0"/>
          <w:divBdr>
            <w:top w:val="none" w:sz="0" w:space="0" w:color="auto"/>
            <w:left w:val="none" w:sz="0" w:space="0" w:color="auto"/>
            <w:bottom w:val="none" w:sz="0" w:space="0" w:color="auto"/>
            <w:right w:val="none" w:sz="0" w:space="0" w:color="auto"/>
          </w:divBdr>
        </w:div>
      </w:divsChild>
    </w:div>
    <w:div w:id="1215702986">
      <w:bodyDiv w:val="1"/>
      <w:marLeft w:val="0"/>
      <w:marRight w:val="0"/>
      <w:marTop w:val="0"/>
      <w:marBottom w:val="0"/>
      <w:divBdr>
        <w:top w:val="none" w:sz="0" w:space="0" w:color="auto"/>
        <w:left w:val="none" w:sz="0" w:space="0" w:color="auto"/>
        <w:bottom w:val="none" w:sz="0" w:space="0" w:color="auto"/>
        <w:right w:val="none" w:sz="0" w:space="0" w:color="auto"/>
      </w:divBdr>
      <w:divsChild>
        <w:div w:id="1845629785">
          <w:marLeft w:val="0"/>
          <w:marRight w:val="0"/>
          <w:marTop w:val="0"/>
          <w:marBottom w:val="0"/>
          <w:divBdr>
            <w:top w:val="none" w:sz="0" w:space="0" w:color="auto"/>
            <w:left w:val="none" w:sz="0" w:space="0" w:color="auto"/>
            <w:bottom w:val="none" w:sz="0" w:space="0" w:color="auto"/>
            <w:right w:val="none" w:sz="0" w:space="0" w:color="auto"/>
          </w:divBdr>
        </w:div>
      </w:divsChild>
    </w:div>
    <w:div w:id="1227259861">
      <w:marLeft w:val="0"/>
      <w:marRight w:val="0"/>
      <w:marTop w:val="0"/>
      <w:marBottom w:val="0"/>
      <w:divBdr>
        <w:top w:val="none" w:sz="0" w:space="0" w:color="auto"/>
        <w:left w:val="none" w:sz="0" w:space="0" w:color="auto"/>
        <w:bottom w:val="none" w:sz="0" w:space="0" w:color="auto"/>
        <w:right w:val="none" w:sz="0" w:space="0" w:color="auto"/>
      </w:divBdr>
    </w:div>
    <w:div w:id="1227259862">
      <w:marLeft w:val="0"/>
      <w:marRight w:val="0"/>
      <w:marTop w:val="0"/>
      <w:marBottom w:val="0"/>
      <w:divBdr>
        <w:top w:val="none" w:sz="0" w:space="0" w:color="auto"/>
        <w:left w:val="none" w:sz="0" w:space="0" w:color="auto"/>
        <w:bottom w:val="none" w:sz="0" w:space="0" w:color="auto"/>
        <w:right w:val="none" w:sz="0" w:space="0" w:color="auto"/>
      </w:divBdr>
    </w:div>
    <w:div w:id="1227259863">
      <w:marLeft w:val="0"/>
      <w:marRight w:val="0"/>
      <w:marTop w:val="0"/>
      <w:marBottom w:val="0"/>
      <w:divBdr>
        <w:top w:val="none" w:sz="0" w:space="0" w:color="auto"/>
        <w:left w:val="none" w:sz="0" w:space="0" w:color="auto"/>
        <w:bottom w:val="none" w:sz="0" w:space="0" w:color="auto"/>
        <w:right w:val="none" w:sz="0" w:space="0" w:color="auto"/>
      </w:divBdr>
    </w:div>
    <w:div w:id="1227259864">
      <w:marLeft w:val="0"/>
      <w:marRight w:val="0"/>
      <w:marTop w:val="0"/>
      <w:marBottom w:val="0"/>
      <w:divBdr>
        <w:top w:val="none" w:sz="0" w:space="0" w:color="auto"/>
        <w:left w:val="none" w:sz="0" w:space="0" w:color="auto"/>
        <w:bottom w:val="none" w:sz="0" w:space="0" w:color="auto"/>
        <w:right w:val="none" w:sz="0" w:space="0" w:color="auto"/>
      </w:divBdr>
    </w:div>
    <w:div w:id="1227259866">
      <w:marLeft w:val="0"/>
      <w:marRight w:val="0"/>
      <w:marTop w:val="0"/>
      <w:marBottom w:val="0"/>
      <w:divBdr>
        <w:top w:val="none" w:sz="0" w:space="0" w:color="auto"/>
        <w:left w:val="none" w:sz="0" w:space="0" w:color="auto"/>
        <w:bottom w:val="none" w:sz="0" w:space="0" w:color="auto"/>
        <w:right w:val="none" w:sz="0" w:space="0" w:color="auto"/>
      </w:divBdr>
    </w:div>
    <w:div w:id="1227259867">
      <w:marLeft w:val="0"/>
      <w:marRight w:val="0"/>
      <w:marTop w:val="0"/>
      <w:marBottom w:val="0"/>
      <w:divBdr>
        <w:top w:val="none" w:sz="0" w:space="0" w:color="auto"/>
        <w:left w:val="none" w:sz="0" w:space="0" w:color="auto"/>
        <w:bottom w:val="none" w:sz="0" w:space="0" w:color="auto"/>
        <w:right w:val="none" w:sz="0" w:space="0" w:color="auto"/>
      </w:divBdr>
    </w:div>
    <w:div w:id="1227259868">
      <w:marLeft w:val="0"/>
      <w:marRight w:val="0"/>
      <w:marTop w:val="0"/>
      <w:marBottom w:val="0"/>
      <w:divBdr>
        <w:top w:val="none" w:sz="0" w:space="0" w:color="auto"/>
        <w:left w:val="none" w:sz="0" w:space="0" w:color="auto"/>
        <w:bottom w:val="none" w:sz="0" w:space="0" w:color="auto"/>
        <w:right w:val="none" w:sz="0" w:space="0" w:color="auto"/>
      </w:divBdr>
      <w:divsChild>
        <w:div w:id="1227259950">
          <w:marLeft w:val="274"/>
          <w:marRight w:val="0"/>
          <w:marTop w:val="216"/>
          <w:marBottom w:val="0"/>
          <w:divBdr>
            <w:top w:val="none" w:sz="0" w:space="0" w:color="auto"/>
            <w:left w:val="none" w:sz="0" w:space="0" w:color="auto"/>
            <w:bottom w:val="none" w:sz="0" w:space="0" w:color="auto"/>
            <w:right w:val="none" w:sz="0" w:space="0" w:color="auto"/>
          </w:divBdr>
        </w:div>
      </w:divsChild>
    </w:div>
    <w:div w:id="1227259869">
      <w:marLeft w:val="0"/>
      <w:marRight w:val="0"/>
      <w:marTop w:val="0"/>
      <w:marBottom w:val="0"/>
      <w:divBdr>
        <w:top w:val="none" w:sz="0" w:space="0" w:color="auto"/>
        <w:left w:val="none" w:sz="0" w:space="0" w:color="auto"/>
        <w:bottom w:val="none" w:sz="0" w:space="0" w:color="auto"/>
        <w:right w:val="none" w:sz="0" w:space="0" w:color="auto"/>
      </w:divBdr>
    </w:div>
    <w:div w:id="1227259872">
      <w:marLeft w:val="0"/>
      <w:marRight w:val="0"/>
      <w:marTop w:val="0"/>
      <w:marBottom w:val="0"/>
      <w:divBdr>
        <w:top w:val="none" w:sz="0" w:space="0" w:color="auto"/>
        <w:left w:val="none" w:sz="0" w:space="0" w:color="auto"/>
        <w:bottom w:val="none" w:sz="0" w:space="0" w:color="auto"/>
        <w:right w:val="none" w:sz="0" w:space="0" w:color="auto"/>
      </w:divBdr>
    </w:div>
    <w:div w:id="1227259874">
      <w:marLeft w:val="0"/>
      <w:marRight w:val="0"/>
      <w:marTop w:val="0"/>
      <w:marBottom w:val="0"/>
      <w:divBdr>
        <w:top w:val="none" w:sz="0" w:space="0" w:color="auto"/>
        <w:left w:val="none" w:sz="0" w:space="0" w:color="auto"/>
        <w:bottom w:val="none" w:sz="0" w:space="0" w:color="auto"/>
        <w:right w:val="none" w:sz="0" w:space="0" w:color="auto"/>
      </w:divBdr>
    </w:div>
    <w:div w:id="1227259875">
      <w:marLeft w:val="0"/>
      <w:marRight w:val="0"/>
      <w:marTop w:val="0"/>
      <w:marBottom w:val="0"/>
      <w:divBdr>
        <w:top w:val="none" w:sz="0" w:space="0" w:color="auto"/>
        <w:left w:val="none" w:sz="0" w:space="0" w:color="auto"/>
        <w:bottom w:val="none" w:sz="0" w:space="0" w:color="auto"/>
        <w:right w:val="none" w:sz="0" w:space="0" w:color="auto"/>
      </w:divBdr>
    </w:div>
    <w:div w:id="1227259876">
      <w:marLeft w:val="0"/>
      <w:marRight w:val="0"/>
      <w:marTop w:val="0"/>
      <w:marBottom w:val="0"/>
      <w:divBdr>
        <w:top w:val="none" w:sz="0" w:space="0" w:color="auto"/>
        <w:left w:val="none" w:sz="0" w:space="0" w:color="auto"/>
        <w:bottom w:val="none" w:sz="0" w:space="0" w:color="auto"/>
        <w:right w:val="none" w:sz="0" w:space="0" w:color="auto"/>
      </w:divBdr>
      <w:divsChild>
        <w:div w:id="1227259865">
          <w:marLeft w:val="0"/>
          <w:marRight w:val="0"/>
          <w:marTop w:val="0"/>
          <w:marBottom w:val="0"/>
          <w:divBdr>
            <w:top w:val="none" w:sz="0" w:space="0" w:color="auto"/>
            <w:left w:val="none" w:sz="0" w:space="0" w:color="auto"/>
            <w:bottom w:val="none" w:sz="0" w:space="0" w:color="auto"/>
            <w:right w:val="none" w:sz="0" w:space="0" w:color="auto"/>
          </w:divBdr>
          <w:divsChild>
            <w:div w:id="1227259901">
              <w:marLeft w:val="0"/>
              <w:marRight w:val="0"/>
              <w:marTop w:val="0"/>
              <w:marBottom w:val="0"/>
              <w:divBdr>
                <w:top w:val="none" w:sz="0" w:space="0" w:color="auto"/>
                <w:left w:val="none" w:sz="0" w:space="0" w:color="auto"/>
                <w:bottom w:val="none" w:sz="0" w:space="0" w:color="auto"/>
                <w:right w:val="none" w:sz="0" w:space="0" w:color="auto"/>
              </w:divBdr>
              <w:divsChild>
                <w:div w:id="1227259959">
                  <w:marLeft w:val="0"/>
                  <w:marRight w:val="0"/>
                  <w:marTop w:val="0"/>
                  <w:marBottom w:val="0"/>
                  <w:divBdr>
                    <w:top w:val="none" w:sz="0" w:space="0" w:color="auto"/>
                    <w:left w:val="none" w:sz="0" w:space="0" w:color="auto"/>
                    <w:bottom w:val="none" w:sz="0" w:space="0" w:color="auto"/>
                    <w:right w:val="none" w:sz="0" w:space="0" w:color="auto"/>
                  </w:divBdr>
                  <w:divsChild>
                    <w:div w:id="12272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59877">
      <w:marLeft w:val="0"/>
      <w:marRight w:val="0"/>
      <w:marTop w:val="0"/>
      <w:marBottom w:val="0"/>
      <w:divBdr>
        <w:top w:val="none" w:sz="0" w:space="0" w:color="auto"/>
        <w:left w:val="none" w:sz="0" w:space="0" w:color="auto"/>
        <w:bottom w:val="none" w:sz="0" w:space="0" w:color="auto"/>
        <w:right w:val="none" w:sz="0" w:space="0" w:color="auto"/>
      </w:divBdr>
    </w:div>
    <w:div w:id="1227259878">
      <w:marLeft w:val="0"/>
      <w:marRight w:val="0"/>
      <w:marTop w:val="0"/>
      <w:marBottom w:val="0"/>
      <w:divBdr>
        <w:top w:val="none" w:sz="0" w:space="0" w:color="auto"/>
        <w:left w:val="none" w:sz="0" w:space="0" w:color="auto"/>
        <w:bottom w:val="none" w:sz="0" w:space="0" w:color="auto"/>
        <w:right w:val="none" w:sz="0" w:space="0" w:color="auto"/>
      </w:divBdr>
    </w:div>
    <w:div w:id="1227259879">
      <w:marLeft w:val="0"/>
      <w:marRight w:val="0"/>
      <w:marTop w:val="0"/>
      <w:marBottom w:val="0"/>
      <w:divBdr>
        <w:top w:val="none" w:sz="0" w:space="0" w:color="auto"/>
        <w:left w:val="none" w:sz="0" w:space="0" w:color="auto"/>
        <w:bottom w:val="none" w:sz="0" w:space="0" w:color="auto"/>
        <w:right w:val="none" w:sz="0" w:space="0" w:color="auto"/>
      </w:divBdr>
    </w:div>
    <w:div w:id="1227259880">
      <w:marLeft w:val="0"/>
      <w:marRight w:val="0"/>
      <w:marTop w:val="0"/>
      <w:marBottom w:val="0"/>
      <w:divBdr>
        <w:top w:val="none" w:sz="0" w:space="0" w:color="auto"/>
        <w:left w:val="none" w:sz="0" w:space="0" w:color="auto"/>
        <w:bottom w:val="none" w:sz="0" w:space="0" w:color="auto"/>
        <w:right w:val="none" w:sz="0" w:space="0" w:color="auto"/>
      </w:divBdr>
    </w:div>
    <w:div w:id="1227259882">
      <w:marLeft w:val="0"/>
      <w:marRight w:val="0"/>
      <w:marTop w:val="0"/>
      <w:marBottom w:val="0"/>
      <w:divBdr>
        <w:top w:val="none" w:sz="0" w:space="0" w:color="auto"/>
        <w:left w:val="none" w:sz="0" w:space="0" w:color="auto"/>
        <w:bottom w:val="none" w:sz="0" w:space="0" w:color="auto"/>
        <w:right w:val="none" w:sz="0" w:space="0" w:color="auto"/>
      </w:divBdr>
    </w:div>
    <w:div w:id="1227259883">
      <w:marLeft w:val="0"/>
      <w:marRight w:val="0"/>
      <w:marTop w:val="0"/>
      <w:marBottom w:val="0"/>
      <w:divBdr>
        <w:top w:val="none" w:sz="0" w:space="0" w:color="auto"/>
        <w:left w:val="none" w:sz="0" w:space="0" w:color="auto"/>
        <w:bottom w:val="none" w:sz="0" w:space="0" w:color="auto"/>
        <w:right w:val="none" w:sz="0" w:space="0" w:color="auto"/>
      </w:divBdr>
    </w:div>
    <w:div w:id="1227259885">
      <w:marLeft w:val="0"/>
      <w:marRight w:val="0"/>
      <w:marTop w:val="0"/>
      <w:marBottom w:val="0"/>
      <w:divBdr>
        <w:top w:val="none" w:sz="0" w:space="0" w:color="auto"/>
        <w:left w:val="none" w:sz="0" w:space="0" w:color="auto"/>
        <w:bottom w:val="none" w:sz="0" w:space="0" w:color="auto"/>
        <w:right w:val="none" w:sz="0" w:space="0" w:color="auto"/>
      </w:divBdr>
    </w:div>
    <w:div w:id="1227259886">
      <w:marLeft w:val="0"/>
      <w:marRight w:val="0"/>
      <w:marTop w:val="0"/>
      <w:marBottom w:val="0"/>
      <w:divBdr>
        <w:top w:val="none" w:sz="0" w:space="0" w:color="auto"/>
        <w:left w:val="none" w:sz="0" w:space="0" w:color="auto"/>
        <w:bottom w:val="none" w:sz="0" w:space="0" w:color="auto"/>
        <w:right w:val="none" w:sz="0" w:space="0" w:color="auto"/>
      </w:divBdr>
    </w:div>
    <w:div w:id="1227259887">
      <w:marLeft w:val="0"/>
      <w:marRight w:val="0"/>
      <w:marTop w:val="0"/>
      <w:marBottom w:val="0"/>
      <w:divBdr>
        <w:top w:val="none" w:sz="0" w:space="0" w:color="auto"/>
        <w:left w:val="none" w:sz="0" w:space="0" w:color="auto"/>
        <w:bottom w:val="none" w:sz="0" w:space="0" w:color="auto"/>
        <w:right w:val="none" w:sz="0" w:space="0" w:color="auto"/>
      </w:divBdr>
    </w:div>
    <w:div w:id="1227259889">
      <w:marLeft w:val="0"/>
      <w:marRight w:val="0"/>
      <w:marTop w:val="0"/>
      <w:marBottom w:val="0"/>
      <w:divBdr>
        <w:top w:val="none" w:sz="0" w:space="0" w:color="auto"/>
        <w:left w:val="none" w:sz="0" w:space="0" w:color="auto"/>
        <w:bottom w:val="none" w:sz="0" w:space="0" w:color="auto"/>
        <w:right w:val="none" w:sz="0" w:space="0" w:color="auto"/>
      </w:divBdr>
    </w:div>
    <w:div w:id="1227259890">
      <w:marLeft w:val="0"/>
      <w:marRight w:val="0"/>
      <w:marTop w:val="0"/>
      <w:marBottom w:val="0"/>
      <w:divBdr>
        <w:top w:val="none" w:sz="0" w:space="0" w:color="auto"/>
        <w:left w:val="none" w:sz="0" w:space="0" w:color="auto"/>
        <w:bottom w:val="none" w:sz="0" w:space="0" w:color="auto"/>
        <w:right w:val="none" w:sz="0" w:space="0" w:color="auto"/>
      </w:divBdr>
    </w:div>
    <w:div w:id="1227259891">
      <w:marLeft w:val="0"/>
      <w:marRight w:val="0"/>
      <w:marTop w:val="0"/>
      <w:marBottom w:val="0"/>
      <w:divBdr>
        <w:top w:val="none" w:sz="0" w:space="0" w:color="auto"/>
        <w:left w:val="none" w:sz="0" w:space="0" w:color="auto"/>
        <w:bottom w:val="none" w:sz="0" w:space="0" w:color="auto"/>
        <w:right w:val="none" w:sz="0" w:space="0" w:color="auto"/>
      </w:divBdr>
    </w:div>
    <w:div w:id="1227259892">
      <w:marLeft w:val="0"/>
      <w:marRight w:val="0"/>
      <w:marTop w:val="0"/>
      <w:marBottom w:val="0"/>
      <w:divBdr>
        <w:top w:val="none" w:sz="0" w:space="0" w:color="auto"/>
        <w:left w:val="none" w:sz="0" w:space="0" w:color="auto"/>
        <w:bottom w:val="none" w:sz="0" w:space="0" w:color="auto"/>
        <w:right w:val="none" w:sz="0" w:space="0" w:color="auto"/>
      </w:divBdr>
      <w:divsChild>
        <w:div w:id="1227259871">
          <w:marLeft w:val="0"/>
          <w:marRight w:val="0"/>
          <w:marTop w:val="0"/>
          <w:marBottom w:val="0"/>
          <w:divBdr>
            <w:top w:val="none" w:sz="0" w:space="0" w:color="auto"/>
            <w:left w:val="none" w:sz="0" w:space="0" w:color="auto"/>
            <w:bottom w:val="none" w:sz="0" w:space="0" w:color="auto"/>
            <w:right w:val="none" w:sz="0" w:space="0" w:color="auto"/>
          </w:divBdr>
          <w:divsChild>
            <w:div w:id="1227259888">
              <w:marLeft w:val="0"/>
              <w:marRight w:val="0"/>
              <w:marTop w:val="0"/>
              <w:marBottom w:val="0"/>
              <w:divBdr>
                <w:top w:val="none" w:sz="0" w:space="0" w:color="auto"/>
                <w:left w:val="none" w:sz="0" w:space="0" w:color="auto"/>
                <w:bottom w:val="none" w:sz="0" w:space="0" w:color="auto"/>
                <w:right w:val="none" w:sz="0" w:space="0" w:color="auto"/>
              </w:divBdr>
              <w:divsChild>
                <w:div w:id="1227259873">
                  <w:marLeft w:val="0"/>
                  <w:marRight w:val="0"/>
                  <w:marTop w:val="0"/>
                  <w:marBottom w:val="0"/>
                  <w:divBdr>
                    <w:top w:val="none" w:sz="0" w:space="0" w:color="auto"/>
                    <w:left w:val="none" w:sz="0" w:space="0" w:color="auto"/>
                    <w:bottom w:val="none" w:sz="0" w:space="0" w:color="auto"/>
                    <w:right w:val="none" w:sz="0" w:space="0" w:color="auto"/>
                  </w:divBdr>
                  <w:divsChild>
                    <w:div w:id="12272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59893">
      <w:marLeft w:val="0"/>
      <w:marRight w:val="0"/>
      <w:marTop w:val="0"/>
      <w:marBottom w:val="0"/>
      <w:divBdr>
        <w:top w:val="none" w:sz="0" w:space="0" w:color="auto"/>
        <w:left w:val="none" w:sz="0" w:space="0" w:color="auto"/>
        <w:bottom w:val="none" w:sz="0" w:space="0" w:color="auto"/>
        <w:right w:val="none" w:sz="0" w:space="0" w:color="auto"/>
      </w:divBdr>
    </w:div>
    <w:div w:id="1227259894">
      <w:marLeft w:val="0"/>
      <w:marRight w:val="0"/>
      <w:marTop w:val="0"/>
      <w:marBottom w:val="0"/>
      <w:divBdr>
        <w:top w:val="none" w:sz="0" w:space="0" w:color="auto"/>
        <w:left w:val="none" w:sz="0" w:space="0" w:color="auto"/>
        <w:bottom w:val="none" w:sz="0" w:space="0" w:color="auto"/>
        <w:right w:val="none" w:sz="0" w:space="0" w:color="auto"/>
      </w:divBdr>
    </w:div>
    <w:div w:id="1227259895">
      <w:marLeft w:val="0"/>
      <w:marRight w:val="0"/>
      <w:marTop w:val="0"/>
      <w:marBottom w:val="0"/>
      <w:divBdr>
        <w:top w:val="none" w:sz="0" w:space="0" w:color="auto"/>
        <w:left w:val="none" w:sz="0" w:space="0" w:color="auto"/>
        <w:bottom w:val="none" w:sz="0" w:space="0" w:color="auto"/>
        <w:right w:val="none" w:sz="0" w:space="0" w:color="auto"/>
      </w:divBdr>
    </w:div>
    <w:div w:id="1227259896">
      <w:marLeft w:val="0"/>
      <w:marRight w:val="0"/>
      <w:marTop w:val="0"/>
      <w:marBottom w:val="0"/>
      <w:divBdr>
        <w:top w:val="none" w:sz="0" w:space="0" w:color="auto"/>
        <w:left w:val="none" w:sz="0" w:space="0" w:color="auto"/>
        <w:bottom w:val="none" w:sz="0" w:space="0" w:color="auto"/>
        <w:right w:val="none" w:sz="0" w:space="0" w:color="auto"/>
      </w:divBdr>
      <w:divsChild>
        <w:div w:id="1227259881">
          <w:marLeft w:val="0"/>
          <w:marRight w:val="0"/>
          <w:marTop w:val="0"/>
          <w:marBottom w:val="0"/>
          <w:divBdr>
            <w:top w:val="none" w:sz="0" w:space="0" w:color="auto"/>
            <w:left w:val="none" w:sz="0" w:space="0" w:color="auto"/>
            <w:bottom w:val="none" w:sz="0" w:space="0" w:color="auto"/>
            <w:right w:val="none" w:sz="0" w:space="0" w:color="auto"/>
          </w:divBdr>
          <w:divsChild>
            <w:div w:id="1227259884">
              <w:marLeft w:val="0"/>
              <w:marRight w:val="0"/>
              <w:marTop w:val="0"/>
              <w:marBottom w:val="0"/>
              <w:divBdr>
                <w:top w:val="none" w:sz="0" w:space="0" w:color="auto"/>
                <w:left w:val="none" w:sz="0" w:space="0" w:color="auto"/>
                <w:bottom w:val="none" w:sz="0" w:space="0" w:color="auto"/>
                <w:right w:val="none" w:sz="0" w:space="0" w:color="auto"/>
              </w:divBdr>
              <w:divsChild>
                <w:div w:id="1227259947">
                  <w:marLeft w:val="0"/>
                  <w:marRight w:val="0"/>
                  <w:marTop w:val="0"/>
                  <w:marBottom w:val="0"/>
                  <w:divBdr>
                    <w:top w:val="none" w:sz="0" w:space="0" w:color="auto"/>
                    <w:left w:val="none" w:sz="0" w:space="0" w:color="auto"/>
                    <w:bottom w:val="none" w:sz="0" w:space="0" w:color="auto"/>
                    <w:right w:val="none" w:sz="0" w:space="0" w:color="auto"/>
                  </w:divBdr>
                  <w:divsChild>
                    <w:div w:id="12272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59897">
      <w:marLeft w:val="0"/>
      <w:marRight w:val="0"/>
      <w:marTop w:val="0"/>
      <w:marBottom w:val="0"/>
      <w:divBdr>
        <w:top w:val="none" w:sz="0" w:space="0" w:color="auto"/>
        <w:left w:val="none" w:sz="0" w:space="0" w:color="auto"/>
        <w:bottom w:val="none" w:sz="0" w:space="0" w:color="auto"/>
        <w:right w:val="none" w:sz="0" w:space="0" w:color="auto"/>
      </w:divBdr>
    </w:div>
    <w:div w:id="1227259898">
      <w:marLeft w:val="0"/>
      <w:marRight w:val="0"/>
      <w:marTop w:val="0"/>
      <w:marBottom w:val="0"/>
      <w:divBdr>
        <w:top w:val="none" w:sz="0" w:space="0" w:color="auto"/>
        <w:left w:val="none" w:sz="0" w:space="0" w:color="auto"/>
        <w:bottom w:val="none" w:sz="0" w:space="0" w:color="auto"/>
        <w:right w:val="none" w:sz="0" w:space="0" w:color="auto"/>
      </w:divBdr>
    </w:div>
    <w:div w:id="1227259899">
      <w:marLeft w:val="0"/>
      <w:marRight w:val="0"/>
      <w:marTop w:val="0"/>
      <w:marBottom w:val="0"/>
      <w:divBdr>
        <w:top w:val="none" w:sz="0" w:space="0" w:color="auto"/>
        <w:left w:val="none" w:sz="0" w:space="0" w:color="auto"/>
        <w:bottom w:val="none" w:sz="0" w:space="0" w:color="auto"/>
        <w:right w:val="none" w:sz="0" w:space="0" w:color="auto"/>
      </w:divBdr>
    </w:div>
    <w:div w:id="1227259902">
      <w:marLeft w:val="0"/>
      <w:marRight w:val="0"/>
      <w:marTop w:val="0"/>
      <w:marBottom w:val="0"/>
      <w:divBdr>
        <w:top w:val="none" w:sz="0" w:space="0" w:color="auto"/>
        <w:left w:val="none" w:sz="0" w:space="0" w:color="auto"/>
        <w:bottom w:val="none" w:sz="0" w:space="0" w:color="auto"/>
        <w:right w:val="none" w:sz="0" w:space="0" w:color="auto"/>
      </w:divBdr>
    </w:div>
    <w:div w:id="1227259904">
      <w:marLeft w:val="0"/>
      <w:marRight w:val="0"/>
      <w:marTop w:val="0"/>
      <w:marBottom w:val="0"/>
      <w:divBdr>
        <w:top w:val="none" w:sz="0" w:space="0" w:color="auto"/>
        <w:left w:val="none" w:sz="0" w:space="0" w:color="auto"/>
        <w:bottom w:val="none" w:sz="0" w:space="0" w:color="auto"/>
        <w:right w:val="none" w:sz="0" w:space="0" w:color="auto"/>
      </w:divBdr>
    </w:div>
    <w:div w:id="1227259905">
      <w:marLeft w:val="0"/>
      <w:marRight w:val="0"/>
      <w:marTop w:val="0"/>
      <w:marBottom w:val="0"/>
      <w:divBdr>
        <w:top w:val="none" w:sz="0" w:space="0" w:color="auto"/>
        <w:left w:val="none" w:sz="0" w:space="0" w:color="auto"/>
        <w:bottom w:val="none" w:sz="0" w:space="0" w:color="auto"/>
        <w:right w:val="none" w:sz="0" w:space="0" w:color="auto"/>
      </w:divBdr>
    </w:div>
    <w:div w:id="1227259906">
      <w:marLeft w:val="0"/>
      <w:marRight w:val="0"/>
      <w:marTop w:val="0"/>
      <w:marBottom w:val="0"/>
      <w:divBdr>
        <w:top w:val="none" w:sz="0" w:space="0" w:color="auto"/>
        <w:left w:val="none" w:sz="0" w:space="0" w:color="auto"/>
        <w:bottom w:val="none" w:sz="0" w:space="0" w:color="auto"/>
        <w:right w:val="none" w:sz="0" w:space="0" w:color="auto"/>
      </w:divBdr>
    </w:div>
    <w:div w:id="1227259907">
      <w:marLeft w:val="0"/>
      <w:marRight w:val="0"/>
      <w:marTop w:val="0"/>
      <w:marBottom w:val="0"/>
      <w:divBdr>
        <w:top w:val="none" w:sz="0" w:space="0" w:color="auto"/>
        <w:left w:val="none" w:sz="0" w:space="0" w:color="auto"/>
        <w:bottom w:val="none" w:sz="0" w:space="0" w:color="auto"/>
        <w:right w:val="none" w:sz="0" w:space="0" w:color="auto"/>
      </w:divBdr>
    </w:div>
    <w:div w:id="1227259908">
      <w:marLeft w:val="0"/>
      <w:marRight w:val="0"/>
      <w:marTop w:val="0"/>
      <w:marBottom w:val="0"/>
      <w:divBdr>
        <w:top w:val="none" w:sz="0" w:space="0" w:color="auto"/>
        <w:left w:val="none" w:sz="0" w:space="0" w:color="auto"/>
        <w:bottom w:val="none" w:sz="0" w:space="0" w:color="auto"/>
        <w:right w:val="none" w:sz="0" w:space="0" w:color="auto"/>
      </w:divBdr>
    </w:div>
    <w:div w:id="1227259909">
      <w:marLeft w:val="0"/>
      <w:marRight w:val="0"/>
      <w:marTop w:val="0"/>
      <w:marBottom w:val="0"/>
      <w:divBdr>
        <w:top w:val="none" w:sz="0" w:space="0" w:color="auto"/>
        <w:left w:val="none" w:sz="0" w:space="0" w:color="auto"/>
        <w:bottom w:val="none" w:sz="0" w:space="0" w:color="auto"/>
        <w:right w:val="none" w:sz="0" w:space="0" w:color="auto"/>
      </w:divBdr>
    </w:div>
    <w:div w:id="1227259910">
      <w:marLeft w:val="0"/>
      <w:marRight w:val="0"/>
      <w:marTop w:val="0"/>
      <w:marBottom w:val="0"/>
      <w:divBdr>
        <w:top w:val="none" w:sz="0" w:space="0" w:color="auto"/>
        <w:left w:val="none" w:sz="0" w:space="0" w:color="auto"/>
        <w:bottom w:val="none" w:sz="0" w:space="0" w:color="auto"/>
        <w:right w:val="none" w:sz="0" w:space="0" w:color="auto"/>
      </w:divBdr>
    </w:div>
    <w:div w:id="1227259911">
      <w:marLeft w:val="0"/>
      <w:marRight w:val="0"/>
      <w:marTop w:val="0"/>
      <w:marBottom w:val="0"/>
      <w:divBdr>
        <w:top w:val="none" w:sz="0" w:space="0" w:color="auto"/>
        <w:left w:val="none" w:sz="0" w:space="0" w:color="auto"/>
        <w:bottom w:val="none" w:sz="0" w:space="0" w:color="auto"/>
        <w:right w:val="none" w:sz="0" w:space="0" w:color="auto"/>
      </w:divBdr>
    </w:div>
    <w:div w:id="1227259912">
      <w:marLeft w:val="0"/>
      <w:marRight w:val="0"/>
      <w:marTop w:val="0"/>
      <w:marBottom w:val="0"/>
      <w:divBdr>
        <w:top w:val="none" w:sz="0" w:space="0" w:color="auto"/>
        <w:left w:val="none" w:sz="0" w:space="0" w:color="auto"/>
        <w:bottom w:val="none" w:sz="0" w:space="0" w:color="auto"/>
        <w:right w:val="none" w:sz="0" w:space="0" w:color="auto"/>
      </w:divBdr>
    </w:div>
    <w:div w:id="1227259913">
      <w:marLeft w:val="0"/>
      <w:marRight w:val="0"/>
      <w:marTop w:val="0"/>
      <w:marBottom w:val="0"/>
      <w:divBdr>
        <w:top w:val="none" w:sz="0" w:space="0" w:color="auto"/>
        <w:left w:val="none" w:sz="0" w:space="0" w:color="auto"/>
        <w:bottom w:val="none" w:sz="0" w:space="0" w:color="auto"/>
        <w:right w:val="none" w:sz="0" w:space="0" w:color="auto"/>
      </w:divBdr>
    </w:div>
    <w:div w:id="1227259914">
      <w:marLeft w:val="0"/>
      <w:marRight w:val="0"/>
      <w:marTop w:val="0"/>
      <w:marBottom w:val="0"/>
      <w:divBdr>
        <w:top w:val="none" w:sz="0" w:space="0" w:color="auto"/>
        <w:left w:val="none" w:sz="0" w:space="0" w:color="auto"/>
        <w:bottom w:val="none" w:sz="0" w:space="0" w:color="auto"/>
        <w:right w:val="none" w:sz="0" w:space="0" w:color="auto"/>
      </w:divBdr>
    </w:div>
    <w:div w:id="1227259915">
      <w:marLeft w:val="0"/>
      <w:marRight w:val="0"/>
      <w:marTop w:val="0"/>
      <w:marBottom w:val="0"/>
      <w:divBdr>
        <w:top w:val="none" w:sz="0" w:space="0" w:color="auto"/>
        <w:left w:val="none" w:sz="0" w:space="0" w:color="auto"/>
        <w:bottom w:val="none" w:sz="0" w:space="0" w:color="auto"/>
        <w:right w:val="none" w:sz="0" w:space="0" w:color="auto"/>
      </w:divBdr>
    </w:div>
    <w:div w:id="1227259916">
      <w:marLeft w:val="0"/>
      <w:marRight w:val="0"/>
      <w:marTop w:val="0"/>
      <w:marBottom w:val="0"/>
      <w:divBdr>
        <w:top w:val="none" w:sz="0" w:space="0" w:color="auto"/>
        <w:left w:val="none" w:sz="0" w:space="0" w:color="auto"/>
        <w:bottom w:val="none" w:sz="0" w:space="0" w:color="auto"/>
        <w:right w:val="none" w:sz="0" w:space="0" w:color="auto"/>
      </w:divBdr>
    </w:div>
    <w:div w:id="1227259917">
      <w:marLeft w:val="0"/>
      <w:marRight w:val="0"/>
      <w:marTop w:val="0"/>
      <w:marBottom w:val="0"/>
      <w:divBdr>
        <w:top w:val="none" w:sz="0" w:space="0" w:color="auto"/>
        <w:left w:val="none" w:sz="0" w:space="0" w:color="auto"/>
        <w:bottom w:val="none" w:sz="0" w:space="0" w:color="auto"/>
        <w:right w:val="none" w:sz="0" w:space="0" w:color="auto"/>
      </w:divBdr>
    </w:div>
    <w:div w:id="1227259918">
      <w:marLeft w:val="0"/>
      <w:marRight w:val="0"/>
      <w:marTop w:val="0"/>
      <w:marBottom w:val="0"/>
      <w:divBdr>
        <w:top w:val="none" w:sz="0" w:space="0" w:color="auto"/>
        <w:left w:val="none" w:sz="0" w:space="0" w:color="auto"/>
        <w:bottom w:val="none" w:sz="0" w:space="0" w:color="auto"/>
        <w:right w:val="none" w:sz="0" w:space="0" w:color="auto"/>
      </w:divBdr>
    </w:div>
    <w:div w:id="1227259919">
      <w:marLeft w:val="0"/>
      <w:marRight w:val="0"/>
      <w:marTop w:val="0"/>
      <w:marBottom w:val="0"/>
      <w:divBdr>
        <w:top w:val="none" w:sz="0" w:space="0" w:color="auto"/>
        <w:left w:val="none" w:sz="0" w:space="0" w:color="auto"/>
        <w:bottom w:val="none" w:sz="0" w:space="0" w:color="auto"/>
        <w:right w:val="none" w:sz="0" w:space="0" w:color="auto"/>
      </w:divBdr>
    </w:div>
    <w:div w:id="1227259920">
      <w:marLeft w:val="0"/>
      <w:marRight w:val="0"/>
      <w:marTop w:val="0"/>
      <w:marBottom w:val="0"/>
      <w:divBdr>
        <w:top w:val="none" w:sz="0" w:space="0" w:color="auto"/>
        <w:left w:val="none" w:sz="0" w:space="0" w:color="auto"/>
        <w:bottom w:val="none" w:sz="0" w:space="0" w:color="auto"/>
        <w:right w:val="none" w:sz="0" w:space="0" w:color="auto"/>
      </w:divBdr>
    </w:div>
    <w:div w:id="1227259921">
      <w:marLeft w:val="0"/>
      <w:marRight w:val="0"/>
      <w:marTop w:val="0"/>
      <w:marBottom w:val="0"/>
      <w:divBdr>
        <w:top w:val="none" w:sz="0" w:space="0" w:color="auto"/>
        <w:left w:val="none" w:sz="0" w:space="0" w:color="auto"/>
        <w:bottom w:val="none" w:sz="0" w:space="0" w:color="auto"/>
        <w:right w:val="none" w:sz="0" w:space="0" w:color="auto"/>
      </w:divBdr>
    </w:div>
    <w:div w:id="1227259922">
      <w:marLeft w:val="0"/>
      <w:marRight w:val="0"/>
      <w:marTop w:val="0"/>
      <w:marBottom w:val="0"/>
      <w:divBdr>
        <w:top w:val="none" w:sz="0" w:space="0" w:color="auto"/>
        <w:left w:val="none" w:sz="0" w:space="0" w:color="auto"/>
        <w:bottom w:val="none" w:sz="0" w:space="0" w:color="auto"/>
        <w:right w:val="none" w:sz="0" w:space="0" w:color="auto"/>
      </w:divBdr>
    </w:div>
    <w:div w:id="1227259923">
      <w:marLeft w:val="0"/>
      <w:marRight w:val="0"/>
      <w:marTop w:val="0"/>
      <w:marBottom w:val="0"/>
      <w:divBdr>
        <w:top w:val="none" w:sz="0" w:space="0" w:color="auto"/>
        <w:left w:val="none" w:sz="0" w:space="0" w:color="auto"/>
        <w:bottom w:val="none" w:sz="0" w:space="0" w:color="auto"/>
        <w:right w:val="none" w:sz="0" w:space="0" w:color="auto"/>
      </w:divBdr>
    </w:div>
    <w:div w:id="1227259924">
      <w:marLeft w:val="0"/>
      <w:marRight w:val="0"/>
      <w:marTop w:val="0"/>
      <w:marBottom w:val="0"/>
      <w:divBdr>
        <w:top w:val="none" w:sz="0" w:space="0" w:color="auto"/>
        <w:left w:val="none" w:sz="0" w:space="0" w:color="auto"/>
        <w:bottom w:val="none" w:sz="0" w:space="0" w:color="auto"/>
        <w:right w:val="none" w:sz="0" w:space="0" w:color="auto"/>
      </w:divBdr>
    </w:div>
    <w:div w:id="1227259925">
      <w:marLeft w:val="0"/>
      <w:marRight w:val="0"/>
      <w:marTop w:val="0"/>
      <w:marBottom w:val="0"/>
      <w:divBdr>
        <w:top w:val="none" w:sz="0" w:space="0" w:color="auto"/>
        <w:left w:val="none" w:sz="0" w:space="0" w:color="auto"/>
        <w:bottom w:val="none" w:sz="0" w:space="0" w:color="auto"/>
        <w:right w:val="none" w:sz="0" w:space="0" w:color="auto"/>
      </w:divBdr>
    </w:div>
    <w:div w:id="1227259926">
      <w:marLeft w:val="0"/>
      <w:marRight w:val="0"/>
      <w:marTop w:val="0"/>
      <w:marBottom w:val="0"/>
      <w:divBdr>
        <w:top w:val="none" w:sz="0" w:space="0" w:color="auto"/>
        <w:left w:val="none" w:sz="0" w:space="0" w:color="auto"/>
        <w:bottom w:val="none" w:sz="0" w:space="0" w:color="auto"/>
        <w:right w:val="none" w:sz="0" w:space="0" w:color="auto"/>
      </w:divBdr>
    </w:div>
    <w:div w:id="1227259927">
      <w:marLeft w:val="0"/>
      <w:marRight w:val="0"/>
      <w:marTop w:val="0"/>
      <w:marBottom w:val="0"/>
      <w:divBdr>
        <w:top w:val="none" w:sz="0" w:space="0" w:color="auto"/>
        <w:left w:val="none" w:sz="0" w:space="0" w:color="auto"/>
        <w:bottom w:val="none" w:sz="0" w:space="0" w:color="auto"/>
        <w:right w:val="none" w:sz="0" w:space="0" w:color="auto"/>
      </w:divBdr>
    </w:div>
    <w:div w:id="1227259928">
      <w:marLeft w:val="0"/>
      <w:marRight w:val="0"/>
      <w:marTop w:val="0"/>
      <w:marBottom w:val="0"/>
      <w:divBdr>
        <w:top w:val="none" w:sz="0" w:space="0" w:color="auto"/>
        <w:left w:val="none" w:sz="0" w:space="0" w:color="auto"/>
        <w:bottom w:val="none" w:sz="0" w:space="0" w:color="auto"/>
        <w:right w:val="none" w:sz="0" w:space="0" w:color="auto"/>
      </w:divBdr>
    </w:div>
    <w:div w:id="1227259929">
      <w:marLeft w:val="0"/>
      <w:marRight w:val="0"/>
      <w:marTop w:val="0"/>
      <w:marBottom w:val="0"/>
      <w:divBdr>
        <w:top w:val="none" w:sz="0" w:space="0" w:color="auto"/>
        <w:left w:val="none" w:sz="0" w:space="0" w:color="auto"/>
        <w:bottom w:val="none" w:sz="0" w:space="0" w:color="auto"/>
        <w:right w:val="none" w:sz="0" w:space="0" w:color="auto"/>
      </w:divBdr>
    </w:div>
    <w:div w:id="1227259930">
      <w:marLeft w:val="0"/>
      <w:marRight w:val="0"/>
      <w:marTop w:val="0"/>
      <w:marBottom w:val="0"/>
      <w:divBdr>
        <w:top w:val="none" w:sz="0" w:space="0" w:color="auto"/>
        <w:left w:val="none" w:sz="0" w:space="0" w:color="auto"/>
        <w:bottom w:val="none" w:sz="0" w:space="0" w:color="auto"/>
        <w:right w:val="none" w:sz="0" w:space="0" w:color="auto"/>
      </w:divBdr>
    </w:div>
    <w:div w:id="1227259931">
      <w:marLeft w:val="0"/>
      <w:marRight w:val="0"/>
      <w:marTop w:val="0"/>
      <w:marBottom w:val="0"/>
      <w:divBdr>
        <w:top w:val="none" w:sz="0" w:space="0" w:color="auto"/>
        <w:left w:val="none" w:sz="0" w:space="0" w:color="auto"/>
        <w:bottom w:val="none" w:sz="0" w:space="0" w:color="auto"/>
        <w:right w:val="none" w:sz="0" w:space="0" w:color="auto"/>
      </w:divBdr>
    </w:div>
    <w:div w:id="1227259932">
      <w:marLeft w:val="0"/>
      <w:marRight w:val="0"/>
      <w:marTop w:val="0"/>
      <w:marBottom w:val="0"/>
      <w:divBdr>
        <w:top w:val="none" w:sz="0" w:space="0" w:color="auto"/>
        <w:left w:val="none" w:sz="0" w:space="0" w:color="auto"/>
        <w:bottom w:val="none" w:sz="0" w:space="0" w:color="auto"/>
        <w:right w:val="none" w:sz="0" w:space="0" w:color="auto"/>
      </w:divBdr>
    </w:div>
    <w:div w:id="1227259933">
      <w:marLeft w:val="0"/>
      <w:marRight w:val="0"/>
      <w:marTop w:val="0"/>
      <w:marBottom w:val="0"/>
      <w:divBdr>
        <w:top w:val="none" w:sz="0" w:space="0" w:color="auto"/>
        <w:left w:val="none" w:sz="0" w:space="0" w:color="auto"/>
        <w:bottom w:val="none" w:sz="0" w:space="0" w:color="auto"/>
        <w:right w:val="none" w:sz="0" w:space="0" w:color="auto"/>
      </w:divBdr>
    </w:div>
    <w:div w:id="1227259934">
      <w:marLeft w:val="0"/>
      <w:marRight w:val="0"/>
      <w:marTop w:val="0"/>
      <w:marBottom w:val="0"/>
      <w:divBdr>
        <w:top w:val="none" w:sz="0" w:space="0" w:color="auto"/>
        <w:left w:val="none" w:sz="0" w:space="0" w:color="auto"/>
        <w:bottom w:val="none" w:sz="0" w:space="0" w:color="auto"/>
        <w:right w:val="none" w:sz="0" w:space="0" w:color="auto"/>
      </w:divBdr>
    </w:div>
    <w:div w:id="1227259935">
      <w:marLeft w:val="0"/>
      <w:marRight w:val="0"/>
      <w:marTop w:val="0"/>
      <w:marBottom w:val="0"/>
      <w:divBdr>
        <w:top w:val="none" w:sz="0" w:space="0" w:color="auto"/>
        <w:left w:val="none" w:sz="0" w:space="0" w:color="auto"/>
        <w:bottom w:val="none" w:sz="0" w:space="0" w:color="auto"/>
        <w:right w:val="none" w:sz="0" w:space="0" w:color="auto"/>
      </w:divBdr>
    </w:div>
    <w:div w:id="1227259936">
      <w:marLeft w:val="0"/>
      <w:marRight w:val="0"/>
      <w:marTop w:val="0"/>
      <w:marBottom w:val="0"/>
      <w:divBdr>
        <w:top w:val="none" w:sz="0" w:space="0" w:color="auto"/>
        <w:left w:val="none" w:sz="0" w:space="0" w:color="auto"/>
        <w:bottom w:val="none" w:sz="0" w:space="0" w:color="auto"/>
        <w:right w:val="none" w:sz="0" w:space="0" w:color="auto"/>
      </w:divBdr>
    </w:div>
    <w:div w:id="1227259937">
      <w:marLeft w:val="0"/>
      <w:marRight w:val="0"/>
      <w:marTop w:val="0"/>
      <w:marBottom w:val="0"/>
      <w:divBdr>
        <w:top w:val="none" w:sz="0" w:space="0" w:color="auto"/>
        <w:left w:val="none" w:sz="0" w:space="0" w:color="auto"/>
        <w:bottom w:val="none" w:sz="0" w:space="0" w:color="auto"/>
        <w:right w:val="none" w:sz="0" w:space="0" w:color="auto"/>
      </w:divBdr>
    </w:div>
    <w:div w:id="1227259938">
      <w:marLeft w:val="0"/>
      <w:marRight w:val="0"/>
      <w:marTop w:val="0"/>
      <w:marBottom w:val="0"/>
      <w:divBdr>
        <w:top w:val="none" w:sz="0" w:space="0" w:color="auto"/>
        <w:left w:val="none" w:sz="0" w:space="0" w:color="auto"/>
        <w:bottom w:val="none" w:sz="0" w:space="0" w:color="auto"/>
        <w:right w:val="none" w:sz="0" w:space="0" w:color="auto"/>
      </w:divBdr>
    </w:div>
    <w:div w:id="1227259939">
      <w:marLeft w:val="0"/>
      <w:marRight w:val="0"/>
      <w:marTop w:val="0"/>
      <w:marBottom w:val="0"/>
      <w:divBdr>
        <w:top w:val="none" w:sz="0" w:space="0" w:color="auto"/>
        <w:left w:val="none" w:sz="0" w:space="0" w:color="auto"/>
        <w:bottom w:val="none" w:sz="0" w:space="0" w:color="auto"/>
        <w:right w:val="none" w:sz="0" w:space="0" w:color="auto"/>
      </w:divBdr>
    </w:div>
    <w:div w:id="1227259940">
      <w:marLeft w:val="0"/>
      <w:marRight w:val="0"/>
      <w:marTop w:val="0"/>
      <w:marBottom w:val="0"/>
      <w:divBdr>
        <w:top w:val="none" w:sz="0" w:space="0" w:color="auto"/>
        <w:left w:val="none" w:sz="0" w:space="0" w:color="auto"/>
        <w:bottom w:val="none" w:sz="0" w:space="0" w:color="auto"/>
        <w:right w:val="none" w:sz="0" w:space="0" w:color="auto"/>
      </w:divBdr>
    </w:div>
    <w:div w:id="1227259941">
      <w:marLeft w:val="0"/>
      <w:marRight w:val="0"/>
      <w:marTop w:val="0"/>
      <w:marBottom w:val="0"/>
      <w:divBdr>
        <w:top w:val="none" w:sz="0" w:space="0" w:color="auto"/>
        <w:left w:val="none" w:sz="0" w:space="0" w:color="auto"/>
        <w:bottom w:val="none" w:sz="0" w:space="0" w:color="auto"/>
        <w:right w:val="none" w:sz="0" w:space="0" w:color="auto"/>
      </w:divBdr>
    </w:div>
    <w:div w:id="1227259942">
      <w:marLeft w:val="0"/>
      <w:marRight w:val="0"/>
      <w:marTop w:val="0"/>
      <w:marBottom w:val="0"/>
      <w:divBdr>
        <w:top w:val="none" w:sz="0" w:space="0" w:color="auto"/>
        <w:left w:val="none" w:sz="0" w:space="0" w:color="auto"/>
        <w:bottom w:val="none" w:sz="0" w:space="0" w:color="auto"/>
        <w:right w:val="none" w:sz="0" w:space="0" w:color="auto"/>
      </w:divBdr>
    </w:div>
    <w:div w:id="1227259943">
      <w:marLeft w:val="0"/>
      <w:marRight w:val="0"/>
      <w:marTop w:val="0"/>
      <w:marBottom w:val="0"/>
      <w:divBdr>
        <w:top w:val="none" w:sz="0" w:space="0" w:color="auto"/>
        <w:left w:val="none" w:sz="0" w:space="0" w:color="auto"/>
        <w:bottom w:val="none" w:sz="0" w:space="0" w:color="auto"/>
        <w:right w:val="none" w:sz="0" w:space="0" w:color="auto"/>
      </w:divBdr>
    </w:div>
    <w:div w:id="1227259944">
      <w:marLeft w:val="0"/>
      <w:marRight w:val="0"/>
      <w:marTop w:val="0"/>
      <w:marBottom w:val="0"/>
      <w:divBdr>
        <w:top w:val="none" w:sz="0" w:space="0" w:color="auto"/>
        <w:left w:val="none" w:sz="0" w:space="0" w:color="auto"/>
        <w:bottom w:val="none" w:sz="0" w:space="0" w:color="auto"/>
        <w:right w:val="none" w:sz="0" w:space="0" w:color="auto"/>
      </w:divBdr>
    </w:div>
    <w:div w:id="1227259945">
      <w:marLeft w:val="0"/>
      <w:marRight w:val="0"/>
      <w:marTop w:val="0"/>
      <w:marBottom w:val="0"/>
      <w:divBdr>
        <w:top w:val="none" w:sz="0" w:space="0" w:color="auto"/>
        <w:left w:val="none" w:sz="0" w:space="0" w:color="auto"/>
        <w:bottom w:val="none" w:sz="0" w:space="0" w:color="auto"/>
        <w:right w:val="none" w:sz="0" w:space="0" w:color="auto"/>
      </w:divBdr>
    </w:div>
    <w:div w:id="1227259946">
      <w:marLeft w:val="0"/>
      <w:marRight w:val="0"/>
      <w:marTop w:val="0"/>
      <w:marBottom w:val="0"/>
      <w:divBdr>
        <w:top w:val="none" w:sz="0" w:space="0" w:color="auto"/>
        <w:left w:val="none" w:sz="0" w:space="0" w:color="auto"/>
        <w:bottom w:val="none" w:sz="0" w:space="0" w:color="auto"/>
        <w:right w:val="none" w:sz="0" w:space="0" w:color="auto"/>
      </w:divBdr>
    </w:div>
    <w:div w:id="1227259948">
      <w:marLeft w:val="0"/>
      <w:marRight w:val="0"/>
      <w:marTop w:val="0"/>
      <w:marBottom w:val="0"/>
      <w:divBdr>
        <w:top w:val="none" w:sz="0" w:space="0" w:color="auto"/>
        <w:left w:val="none" w:sz="0" w:space="0" w:color="auto"/>
        <w:bottom w:val="none" w:sz="0" w:space="0" w:color="auto"/>
        <w:right w:val="none" w:sz="0" w:space="0" w:color="auto"/>
      </w:divBdr>
    </w:div>
    <w:div w:id="1227259949">
      <w:marLeft w:val="0"/>
      <w:marRight w:val="0"/>
      <w:marTop w:val="0"/>
      <w:marBottom w:val="0"/>
      <w:divBdr>
        <w:top w:val="none" w:sz="0" w:space="0" w:color="auto"/>
        <w:left w:val="none" w:sz="0" w:space="0" w:color="auto"/>
        <w:bottom w:val="none" w:sz="0" w:space="0" w:color="auto"/>
        <w:right w:val="none" w:sz="0" w:space="0" w:color="auto"/>
      </w:divBdr>
    </w:div>
    <w:div w:id="1227259951">
      <w:marLeft w:val="0"/>
      <w:marRight w:val="0"/>
      <w:marTop w:val="0"/>
      <w:marBottom w:val="0"/>
      <w:divBdr>
        <w:top w:val="none" w:sz="0" w:space="0" w:color="auto"/>
        <w:left w:val="none" w:sz="0" w:space="0" w:color="auto"/>
        <w:bottom w:val="none" w:sz="0" w:space="0" w:color="auto"/>
        <w:right w:val="none" w:sz="0" w:space="0" w:color="auto"/>
      </w:divBdr>
    </w:div>
    <w:div w:id="1227259952">
      <w:marLeft w:val="0"/>
      <w:marRight w:val="0"/>
      <w:marTop w:val="0"/>
      <w:marBottom w:val="0"/>
      <w:divBdr>
        <w:top w:val="none" w:sz="0" w:space="0" w:color="auto"/>
        <w:left w:val="none" w:sz="0" w:space="0" w:color="auto"/>
        <w:bottom w:val="none" w:sz="0" w:space="0" w:color="auto"/>
        <w:right w:val="none" w:sz="0" w:space="0" w:color="auto"/>
      </w:divBdr>
    </w:div>
    <w:div w:id="1227259953">
      <w:marLeft w:val="0"/>
      <w:marRight w:val="0"/>
      <w:marTop w:val="0"/>
      <w:marBottom w:val="0"/>
      <w:divBdr>
        <w:top w:val="none" w:sz="0" w:space="0" w:color="auto"/>
        <w:left w:val="none" w:sz="0" w:space="0" w:color="auto"/>
        <w:bottom w:val="none" w:sz="0" w:space="0" w:color="auto"/>
        <w:right w:val="none" w:sz="0" w:space="0" w:color="auto"/>
      </w:divBdr>
    </w:div>
    <w:div w:id="1227259954">
      <w:marLeft w:val="0"/>
      <w:marRight w:val="0"/>
      <w:marTop w:val="0"/>
      <w:marBottom w:val="0"/>
      <w:divBdr>
        <w:top w:val="none" w:sz="0" w:space="0" w:color="auto"/>
        <w:left w:val="none" w:sz="0" w:space="0" w:color="auto"/>
        <w:bottom w:val="none" w:sz="0" w:space="0" w:color="auto"/>
        <w:right w:val="none" w:sz="0" w:space="0" w:color="auto"/>
      </w:divBdr>
    </w:div>
    <w:div w:id="1227259955">
      <w:marLeft w:val="0"/>
      <w:marRight w:val="0"/>
      <w:marTop w:val="0"/>
      <w:marBottom w:val="0"/>
      <w:divBdr>
        <w:top w:val="none" w:sz="0" w:space="0" w:color="auto"/>
        <w:left w:val="none" w:sz="0" w:space="0" w:color="auto"/>
        <w:bottom w:val="none" w:sz="0" w:space="0" w:color="auto"/>
        <w:right w:val="none" w:sz="0" w:space="0" w:color="auto"/>
      </w:divBdr>
    </w:div>
    <w:div w:id="1227259956">
      <w:marLeft w:val="0"/>
      <w:marRight w:val="0"/>
      <w:marTop w:val="0"/>
      <w:marBottom w:val="0"/>
      <w:divBdr>
        <w:top w:val="none" w:sz="0" w:space="0" w:color="auto"/>
        <w:left w:val="none" w:sz="0" w:space="0" w:color="auto"/>
        <w:bottom w:val="none" w:sz="0" w:space="0" w:color="auto"/>
        <w:right w:val="none" w:sz="0" w:space="0" w:color="auto"/>
      </w:divBdr>
    </w:div>
    <w:div w:id="1227259957">
      <w:marLeft w:val="0"/>
      <w:marRight w:val="0"/>
      <w:marTop w:val="0"/>
      <w:marBottom w:val="0"/>
      <w:divBdr>
        <w:top w:val="none" w:sz="0" w:space="0" w:color="auto"/>
        <w:left w:val="none" w:sz="0" w:space="0" w:color="auto"/>
        <w:bottom w:val="none" w:sz="0" w:space="0" w:color="auto"/>
        <w:right w:val="none" w:sz="0" w:space="0" w:color="auto"/>
      </w:divBdr>
    </w:div>
    <w:div w:id="1227259958">
      <w:marLeft w:val="0"/>
      <w:marRight w:val="0"/>
      <w:marTop w:val="0"/>
      <w:marBottom w:val="0"/>
      <w:divBdr>
        <w:top w:val="none" w:sz="0" w:space="0" w:color="auto"/>
        <w:left w:val="none" w:sz="0" w:space="0" w:color="auto"/>
        <w:bottom w:val="none" w:sz="0" w:space="0" w:color="auto"/>
        <w:right w:val="none" w:sz="0" w:space="0" w:color="auto"/>
      </w:divBdr>
    </w:div>
    <w:div w:id="1227259960">
      <w:marLeft w:val="0"/>
      <w:marRight w:val="0"/>
      <w:marTop w:val="0"/>
      <w:marBottom w:val="0"/>
      <w:divBdr>
        <w:top w:val="none" w:sz="0" w:space="0" w:color="auto"/>
        <w:left w:val="none" w:sz="0" w:space="0" w:color="auto"/>
        <w:bottom w:val="none" w:sz="0" w:space="0" w:color="auto"/>
        <w:right w:val="none" w:sz="0" w:space="0" w:color="auto"/>
      </w:divBdr>
    </w:div>
    <w:div w:id="1227259961">
      <w:marLeft w:val="0"/>
      <w:marRight w:val="0"/>
      <w:marTop w:val="0"/>
      <w:marBottom w:val="0"/>
      <w:divBdr>
        <w:top w:val="none" w:sz="0" w:space="0" w:color="auto"/>
        <w:left w:val="none" w:sz="0" w:space="0" w:color="auto"/>
        <w:bottom w:val="none" w:sz="0" w:space="0" w:color="auto"/>
        <w:right w:val="none" w:sz="0" w:space="0" w:color="auto"/>
      </w:divBdr>
    </w:div>
    <w:div w:id="1227259962">
      <w:marLeft w:val="0"/>
      <w:marRight w:val="0"/>
      <w:marTop w:val="0"/>
      <w:marBottom w:val="0"/>
      <w:divBdr>
        <w:top w:val="none" w:sz="0" w:space="0" w:color="auto"/>
        <w:left w:val="none" w:sz="0" w:space="0" w:color="auto"/>
        <w:bottom w:val="none" w:sz="0" w:space="0" w:color="auto"/>
        <w:right w:val="none" w:sz="0" w:space="0" w:color="auto"/>
      </w:divBdr>
    </w:div>
    <w:div w:id="1227259963">
      <w:marLeft w:val="0"/>
      <w:marRight w:val="0"/>
      <w:marTop w:val="0"/>
      <w:marBottom w:val="0"/>
      <w:divBdr>
        <w:top w:val="none" w:sz="0" w:space="0" w:color="auto"/>
        <w:left w:val="none" w:sz="0" w:space="0" w:color="auto"/>
        <w:bottom w:val="none" w:sz="0" w:space="0" w:color="auto"/>
        <w:right w:val="none" w:sz="0" w:space="0" w:color="auto"/>
      </w:divBdr>
    </w:div>
    <w:div w:id="1227259964">
      <w:marLeft w:val="0"/>
      <w:marRight w:val="0"/>
      <w:marTop w:val="0"/>
      <w:marBottom w:val="0"/>
      <w:divBdr>
        <w:top w:val="none" w:sz="0" w:space="0" w:color="auto"/>
        <w:left w:val="none" w:sz="0" w:space="0" w:color="auto"/>
        <w:bottom w:val="none" w:sz="0" w:space="0" w:color="auto"/>
        <w:right w:val="none" w:sz="0" w:space="0" w:color="auto"/>
      </w:divBdr>
    </w:div>
    <w:div w:id="1227259965">
      <w:marLeft w:val="0"/>
      <w:marRight w:val="0"/>
      <w:marTop w:val="0"/>
      <w:marBottom w:val="0"/>
      <w:divBdr>
        <w:top w:val="none" w:sz="0" w:space="0" w:color="auto"/>
        <w:left w:val="none" w:sz="0" w:space="0" w:color="auto"/>
        <w:bottom w:val="none" w:sz="0" w:space="0" w:color="auto"/>
        <w:right w:val="none" w:sz="0" w:space="0" w:color="auto"/>
      </w:divBdr>
    </w:div>
    <w:div w:id="1227259966">
      <w:marLeft w:val="0"/>
      <w:marRight w:val="0"/>
      <w:marTop w:val="0"/>
      <w:marBottom w:val="0"/>
      <w:divBdr>
        <w:top w:val="none" w:sz="0" w:space="0" w:color="auto"/>
        <w:left w:val="none" w:sz="0" w:space="0" w:color="auto"/>
        <w:bottom w:val="none" w:sz="0" w:space="0" w:color="auto"/>
        <w:right w:val="none" w:sz="0" w:space="0" w:color="auto"/>
      </w:divBdr>
    </w:div>
    <w:div w:id="1227259967">
      <w:marLeft w:val="0"/>
      <w:marRight w:val="0"/>
      <w:marTop w:val="0"/>
      <w:marBottom w:val="0"/>
      <w:divBdr>
        <w:top w:val="none" w:sz="0" w:space="0" w:color="auto"/>
        <w:left w:val="none" w:sz="0" w:space="0" w:color="auto"/>
        <w:bottom w:val="none" w:sz="0" w:space="0" w:color="auto"/>
        <w:right w:val="none" w:sz="0" w:space="0" w:color="auto"/>
      </w:divBdr>
    </w:div>
    <w:div w:id="1227259968">
      <w:marLeft w:val="0"/>
      <w:marRight w:val="0"/>
      <w:marTop w:val="0"/>
      <w:marBottom w:val="0"/>
      <w:divBdr>
        <w:top w:val="none" w:sz="0" w:space="0" w:color="auto"/>
        <w:left w:val="none" w:sz="0" w:space="0" w:color="auto"/>
        <w:bottom w:val="none" w:sz="0" w:space="0" w:color="auto"/>
        <w:right w:val="none" w:sz="0" w:space="0" w:color="auto"/>
      </w:divBdr>
    </w:div>
    <w:div w:id="1227259969">
      <w:marLeft w:val="0"/>
      <w:marRight w:val="0"/>
      <w:marTop w:val="0"/>
      <w:marBottom w:val="0"/>
      <w:divBdr>
        <w:top w:val="none" w:sz="0" w:space="0" w:color="auto"/>
        <w:left w:val="none" w:sz="0" w:space="0" w:color="auto"/>
        <w:bottom w:val="none" w:sz="0" w:space="0" w:color="auto"/>
        <w:right w:val="none" w:sz="0" w:space="0" w:color="auto"/>
      </w:divBdr>
    </w:div>
    <w:div w:id="1227259970">
      <w:marLeft w:val="0"/>
      <w:marRight w:val="0"/>
      <w:marTop w:val="0"/>
      <w:marBottom w:val="0"/>
      <w:divBdr>
        <w:top w:val="none" w:sz="0" w:space="0" w:color="auto"/>
        <w:left w:val="none" w:sz="0" w:space="0" w:color="auto"/>
        <w:bottom w:val="none" w:sz="0" w:space="0" w:color="auto"/>
        <w:right w:val="none" w:sz="0" w:space="0" w:color="auto"/>
      </w:divBdr>
    </w:div>
    <w:div w:id="1227259971">
      <w:marLeft w:val="0"/>
      <w:marRight w:val="0"/>
      <w:marTop w:val="0"/>
      <w:marBottom w:val="0"/>
      <w:divBdr>
        <w:top w:val="none" w:sz="0" w:space="0" w:color="auto"/>
        <w:left w:val="none" w:sz="0" w:space="0" w:color="auto"/>
        <w:bottom w:val="none" w:sz="0" w:space="0" w:color="auto"/>
        <w:right w:val="none" w:sz="0" w:space="0" w:color="auto"/>
      </w:divBdr>
    </w:div>
    <w:div w:id="1368868305">
      <w:bodyDiv w:val="1"/>
      <w:marLeft w:val="0"/>
      <w:marRight w:val="0"/>
      <w:marTop w:val="0"/>
      <w:marBottom w:val="0"/>
      <w:divBdr>
        <w:top w:val="none" w:sz="0" w:space="0" w:color="auto"/>
        <w:left w:val="none" w:sz="0" w:space="0" w:color="auto"/>
        <w:bottom w:val="none" w:sz="0" w:space="0" w:color="auto"/>
        <w:right w:val="none" w:sz="0" w:space="0" w:color="auto"/>
      </w:divBdr>
      <w:divsChild>
        <w:div w:id="194191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chinaratings.com.c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anliqiong@chinaratings.com.c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ratings.com.c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s@chinaratings.com.c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anliqiong@chinaratings.com.cn" TargetMode="External"/><Relationship Id="rId14" Type="http://schemas.openxmlformats.org/officeDocument/2006/relationships/hyperlink" Target="http://www.chinarating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ssion\2012-2-13&#26032;&#30086;&#22825;&#19994;&#38598;&#22242;\7.&#25253;&#21578;&#25776;&#20889;\ccrc&#35780;&#32423;&#25253;&#2157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5D0E-7510-4674-989F-500A86BB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ccrc评级报告模板</Template>
  <TotalTime>320</TotalTime>
  <Pages>12</Pages>
  <Words>2018</Words>
  <Characters>11505</Characters>
  <Application>Microsoft Office Word</Application>
  <DocSecurity>0</DocSecurity>
  <Lines>95</Lines>
  <Paragraphs>26</Paragraphs>
  <ScaleCrop>false</ScaleCrop>
  <Company>Lenovo</Company>
  <LinksUpToDate>false</LinksUpToDate>
  <CharactersWithSpaces>13497</CharactersWithSpaces>
  <SharedDoc>false</SharedDoc>
  <HLinks>
    <vt:vector size="36" baseType="variant">
      <vt:variant>
        <vt:i4>5111832</vt:i4>
      </vt:variant>
      <vt:variant>
        <vt:i4>18</vt:i4>
      </vt:variant>
      <vt:variant>
        <vt:i4>0</vt:i4>
      </vt:variant>
      <vt:variant>
        <vt:i4>5</vt:i4>
      </vt:variant>
      <vt:variant>
        <vt:lpwstr>http://zhidao.baidu.com/search?word=%E5%A4%84%E9%95%BF&amp;fr=qb_search_exp&amp;ie=utf8</vt:lpwstr>
      </vt:variant>
      <vt:variant>
        <vt:lpwstr/>
      </vt:variant>
      <vt:variant>
        <vt:i4>3014688</vt:i4>
      </vt:variant>
      <vt:variant>
        <vt:i4>12</vt:i4>
      </vt:variant>
      <vt:variant>
        <vt:i4>0</vt:i4>
      </vt:variant>
      <vt:variant>
        <vt:i4>5</vt:i4>
      </vt:variant>
      <vt:variant>
        <vt:lpwstr>http://www.chinaratings.com.cn/</vt:lpwstr>
      </vt:variant>
      <vt:variant>
        <vt:lpwstr/>
      </vt:variant>
      <vt:variant>
        <vt:i4>3211346</vt:i4>
      </vt:variant>
      <vt:variant>
        <vt:i4>9</vt:i4>
      </vt:variant>
      <vt:variant>
        <vt:i4>0</vt:i4>
      </vt:variant>
      <vt:variant>
        <vt:i4>5</vt:i4>
      </vt:variant>
      <vt:variant>
        <vt:lpwstr>mailto:cs@chinaratings.com.cn</vt:lpwstr>
      </vt:variant>
      <vt:variant>
        <vt:lpwstr/>
      </vt:variant>
      <vt:variant>
        <vt:i4>786536</vt:i4>
      </vt:variant>
      <vt:variant>
        <vt:i4>6</vt:i4>
      </vt:variant>
      <vt:variant>
        <vt:i4>0</vt:i4>
      </vt:variant>
      <vt:variant>
        <vt:i4>5</vt:i4>
      </vt:variant>
      <vt:variant>
        <vt:lpwstr>mailto:zhuzhibin@chinaratings.com.cn</vt:lpwstr>
      </vt:variant>
      <vt:variant>
        <vt:lpwstr/>
      </vt:variant>
      <vt:variant>
        <vt:i4>4915249</vt:i4>
      </vt:variant>
      <vt:variant>
        <vt:i4>3</vt:i4>
      </vt:variant>
      <vt:variant>
        <vt:i4>0</vt:i4>
      </vt:variant>
      <vt:variant>
        <vt:i4>5</vt:i4>
      </vt:variant>
      <vt:variant>
        <vt:lpwstr>mailto:liuyanan@chinaratings.com.cn</vt:lpwstr>
      </vt:variant>
      <vt:variant>
        <vt:lpwstr/>
      </vt:variant>
      <vt:variant>
        <vt:i4>589929</vt:i4>
      </vt:variant>
      <vt:variant>
        <vt:i4>0</vt:i4>
      </vt:variant>
      <vt:variant>
        <vt:i4>0</vt:i4>
      </vt:variant>
      <vt:variant>
        <vt:i4>5</vt:i4>
      </vt:variant>
      <vt:variant>
        <vt:lpwstr>mailto:huozhihui@chinaratings.com.cn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姜克</dc:creator>
  <cp:lastModifiedBy>sunwentao</cp:lastModifiedBy>
  <cp:revision>46</cp:revision>
  <cp:lastPrinted>2016-05-13T06:45:00Z</cp:lastPrinted>
  <dcterms:created xsi:type="dcterms:W3CDTF">2016-06-24T08:07:00Z</dcterms:created>
  <dcterms:modified xsi:type="dcterms:W3CDTF">2017-03-13T02:22:00Z</dcterms:modified>
</cp:coreProperties>
</file>