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547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黑体" w:cs="Times New Roman"/>
          <w:sz w:val="36"/>
          <w:szCs w:val="32"/>
        </w:rPr>
      </w:pPr>
      <w:r>
        <w:rPr>
          <w:rFonts w:hint="eastAsia" w:ascii="宋体" w:hAnsi="宋体" w:eastAsia="黑体" w:cs="Times New Roman"/>
          <w:sz w:val="36"/>
          <w:szCs w:val="32"/>
        </w:rPr>
        <w:t>XX</w:t>
      </w:r>
      <w:r>
        <w:rPr>
          <w:rFonts w:hint="eastAsia" w:ascii="宋体" w:hAnsi="宋体" w:eastAsia="黑体" w:cs="Times New Roman"/>
          <w:sz w:val="36"/>
          <w:szCs w:val="32"/>
          <w:lang w:eastAsia="zh-CN"/>
        </w:rPr>
        <w:t>县</w:t>
      </w:r>
      <w:r>
        <w:rPr>
          <w:rFonts w:hint="eastAsia" w:ascii="宋体" w:hAnsi="宋体" w:eastAsia="黑体" w:cs="Times New Roman"/>
          <w:sz w:val="36"/>
          <w:szCs w:val="32"/>
        </w:rPr>
        <w:t>202</w:t>
      </w:r>
      <w:r>
        <w:rPr>
          <w:rFonts w:hint="eastAsia" w:ascii="宋体" w:hAnsi="宋体" w:eastAsia="黑体" w:cs="Times New Roman"/>
          <w:sz w:val="36"/>
          <w:szCs w:val="32"/>
          <w:lang w:val="en-US" w:eastAsia="zh-CN"/>
        </w:rPr>
        <w:t>5</w:t>
      </w:r>
      <w:r>
        <w:rPr>
          <w:rFonts w:hint="eastAsia" w:ascii="宋体" w:hAnsi="宋体" w:eastAsia="黑体" w:cs="Times New Roman"/>
          <w:sz w:val="36"/>
          <w:szCs w:val="32"/>
        </w:rPr>
        <w:t>年度中央水库移民扶持基金绩效自评报告</w:t>
      </w:r>
    </w:p>
    <w:p w14:paraId="27B71DB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宋体" w:hAnsi="宋体" w:eastAsia="仿宋"/>
          <w:sz w:val="32"/>
          <w:szCs w:val="32"/>
          <w:highlight w:val="none"/>
        </w:rPr>
      </w:pPr>
      <w:r>
        <w:rPr>
          <w:rFonts w:hint="eastAsia" w:ascii="宋体" w:hAnsi="宋体" w:eastAsia="黑体" w:cs="Times New Roman"/>
          <w:sz w:val="36"/>
          <w:szCs w:val="32"/>
        </w:rPr>
        <w:t>（参考提纲）</w:t>
      </w:r>
    </w:p>
    <w:p w14:paraId="40B8AE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highlight w:val="none"/>
        </w:rPr>
      </w:pPr>
      <w:r>
        <w:rPr>
          <w:rFonts w:ascii="宋体" w:hAnsi="宋体" w:eastAsia="黑体"/>
          <w:color w:val="000000"/>
          <w:sz w:val="32"/>
          <w:szCs w:val="32"/>
          <w:highlight w:val="none"/>
        </w:rPr>
        <w:t>一、项目安排和资金使用基本情况</w:t>
      </w:r>
    </w:p>
    <w:p w14:paraId="2E1D8E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（一）中央下达中央水库移民扶持基金预算情况</w:t>
      </w:r>
    </w:p>
    <w:p w14:paraId="6E9B96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hint="eastAsia" w:ascii="楷体_GB2312" w:hAnsi="楷体_GB2312" w:eastAsia="楷体_GB2312" w:cs="楷体_GB2312"/>
          <w:color w:val="000000"/>
          <w:sz w:val="32"/>
          <w:szCs w:val="32"/>
          <w:highlight w:val="none"/>
        </w:rPr>
        <w:t>（二）下达绩效目标情况</w:t>
      </w:r>
    </w:p>
    <w:p w14:paraId="08CF86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highlight w:val="none"/>
        </w:rPr>
      </w:pPr>
      <w:r>
        <w:rPr>
          <w:rFonts w:ascii="宋体" w:hAnsi="宋体" w:eastAsia="黑体"/>
          <w:color w:val="000000"/>
          <w:sz w:val="32"/>
          <w:szCs w:val="32"/>
          <w:highlight w:val="none"/>
        </w:rPr>
        <w:t>二、</w:t>
      </w:r>
      <w:r>
        <w:rPr>
          <w:rFonts w:hint="eastAsia" w:ascii="宋体" w:hAnsi="宋体" w:eastAsia="黑体"/>
          <w:color w:val="000000"/>
          <w:sz w:val="32"/>
          <w:szCs w:val="32"/>
          <w:highlight w:val="none"/>
        </w:rPr>
        <w:t>绩效自评工作开展情况</w:t>
      </w:r>
    </w:p>
    <w:p w14:paraId="4833FB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（一）前期准备</w:t>
      </w:r>
    </w:p>
    <w:p w14:paraId="223FED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（二）组织过程</w:t>
      </w:r>
    </w:p>
    <w:p w14:paraId="41B0D8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（三）分析评价</w:t>
      </w:r>
    </w:p>
    <w:p w14:paraId="54D7CB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highlight w:val="none"/>
        </w:rPr>
      </w:pPr>
      <w:r>
        <w:rPr>
          <w:rFonts w:ascii="宋体" w:hAnsi="宋体" w:eastAsia="黑体"/>
          <w:color w:val="000000"/>
          <w:sz w:val="32"/>
          <w:szCs w:val="32"/>
          <w:highlight w:val="none"/>
        </w:rPr>
        <w:t>三、</w:t>
      </w:r>
      <w:r>
        <w:rPr>
          <w:rFonts w:hint="eastAsia" w:ascii="宋体" w:hAnsi="宋体" w:eastAsia="黑体"/>
          <w:color w:val="000000"/>
          <w:sz w:val="32"/>
          <w:szCs w:val="32"/>
          <w:highlight w:val="none"/>
        </w:rPr>
        <w:t>绩效自评分析</w:t>
      </w:r>
    </w:p>
    <w:p w14:paraId="53F07B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（一）资金情况分析</w:t>
      </w:r>
    </w:p>
    <w:p w14:paraId="5A335E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1.资金到位情况分析</w:t>
      </w:r>
    </w:p>
    <w:p w14:paraId="1FF4C4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2.资金执行情况分析</w:t>
      </w:r>
    </w:p>
    <w:p w14:paraId="42CE32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3.资金管理情况分析（组织实施、资金安全、</w:t>
      </w:r>
      <w:r>
        <w:rPr>
          <w:rFonts w:hint="eastAsia" w:ascii="宋体" w:hAnsi="宋体" w:eastAsia="仿宋"/>
          <w:color w:val="000000"/>
          <w:sz w:val="32"/>
          <w:szCs w:val="32"/>
          <w:highlight w:val="none"/>
          <w:lang w:eastAsia="zh-CN"/>
        </w:rPr>
        <w:t>政策文件落实、</w:t>
      </w:r>
      <w:r>
        <w:rPr>
          <w:rFonts w:ascii="宋体" w:hAnsi="宋体" w:eastAsia="仿宋"/>
          <w:color w:val="000000"/>
          <w:sz w:val="32"/>
          <w:szCs w:val="32"/>
          <w:highlight w:val="none"/>
        </w:rPr>
        <w:t>信息统计、绩效管理）</w:t>
      </w:r>
    </w:p>
    <w:p w14:paraId="06BDFD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（二）绩效指标完成情况分析</w:t>
      </w:r>
    </w:p>
    <w:p w14:paraId="260418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1.产出指标完成情况分析</w:t>
      </w:r>
    </w:p>
    <w:p w14:paraId="7D3F953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2.效益指标完成情况分析</w:t>
      </w:r>
    </w:p>
    <w:p w14:paraId="78F3D7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仿宋"/>
          <w:color w:val="000000"/>
          <w:sz w:val="32"/>
          <w:szCs w:val="32"/>
          <w:highlight w:val="none"/>
        </w:rPr>
        <w:t>3.满意度指标完成情况分析</w:t>
      </w:r>
    </w:p>
    <w:p w14:paraId="4305FE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highlight w:val="none"/>
        </w:rPr>
      </w:pPr>
      <w:r>
        <w:rPr>
          <w:rFonts w:ascii="宋体" w:hAnsi="宋体" w:eastAsia="黑体"/>
          <w:color w:val="000000"/>
          <w:sz w:val="32"/>
          <w:szCs w:val="32"/>
          <w:highlight w:val="none"/>
        </w:rPr>
        <w:t>四、</w:t>
      </w:r>
      <w:r>
        <w:rPr>
          <w:rFonts w:hint="eastAsia" w:ascii="宋体" w:hAnsi="宋体" w:eastAsia="黑体"/>
          <w:color w:val="000000"/>
          <w:sz w:val="32"/>
          <w:szCs w:val="32"/>
          <w:highlight w:val="none"/>
        </w:rPr>
        <w:t>偏离绩效目标原因和下一步改进措施</w:t>
      </w:r>
    </w:p>
    <w:p w14:paraId="4E4488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（一）偏离绩效目标的原因分析</w:t>
      </w:r>
    </w:p>
    <w:p w14:paraId="23C162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
          <w:color w:val="000000"/>
          <w:sz w:val="32"/>
          <w:szCs w:val="32"/>
          <w:highlight w:val="none"/>
          <w:lang w:eastAsia="zh-CN"/>
        </w:rPr>
      </w:pPr>
      <w:r>
        <w:rPr>
          <w:rFonts w:hint="eastAsia" w:ascii="宋体" w:hAnsi="宋体" w:eastAsia="仿宋"/>
          <w:color w:val="000000"/>
          <w:sz w:val="32"/>
          <w:szCs w:val="32"/>
          <w:highlight w:val="none"/>
        </w:rPr>
        <w:t>主要对未完成绩效目标或超过设定的绩效目标值较多（30%及以上）的原因逐条进行分析</w:t>
      </w:r>
      <w:r>
        <w:rPr>
          <w:rFonts w:hint="eastAsia" w:ascii="宋体" w:hAnsi="宋体" w:eastAsia="仿宋"/>
          <w:color w:val="000000"/>
          <w:sz w:val="32"/>
          <w:szCs w:val="32"/>
          <w:highlight w:val="none"/>
          <w:lang w:eastAsia="zh-CN"/>
        </w:rPr>
        <w:t>。</w:t>
      </w:r>
    </w:p>
    <w:p w14:paraId="0A5A9E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（二）下一步改进措施</w:t>
      </w:r>
    </w:p>
    <w:p w14:paraId="565361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ascii="宋体" w:hAnsi="宋体" w:eastAsia="黑体"/>
          <w:color w:val="000000"/>
          <w:sz w:val="32"/>
          <w:szCs w:val="32"/>
          <w:highlight w:val="none"/>
        </w:rPr>
        <w:t>五、</w:t>
      </w:r>
      <w:r>
        <w:rPr>
          <w:rFonts w:hint="eastAsia" w:ascii="宋体" w:hAnsi="宋体" w:eastAsia="黑体"/>
          <w:color w:val="000000"/>
          <w:sz w:val="32"/>
          <w:szCs w:val="32"/>
          <w:highlight w:val="none"/>
        </w:rPr>
        <w:t>综合评价结论</w:t>
      </w:r>
    </w:p>
    <w:p w14:paraId="108957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
          <w:color w:val="000000"/>
          <w:sz w:val="32"/>
          <w:szCs w:val="32"/>
          <w:highlight w:val="none"/>
        </w:rPr>
      </w:pPr>
      <w:r>
        <w:rPr>
          <w:rFonts w:hint="eastAsia" w:ascii="宋体" w:hAnsi="宋体" w:eastAsia="仿宋"/>
          <w:color w:val="000000"/>
          <w:sz w:val="32"/>
          <w:szCs w:val="32"/>
          <w:highlight w:val="none"/>
        </w:rPr>
        <w:t>可从后期扶持工作、后期扶持资金绩效管理</w:t>
      </w:r>
      <w:r>
        <w:rPr>
          <w:rFonts w:hint="eastAsia" w:ascii="宋体" w:hAnsi="宋体" w:eastAsia="仿宋"/>
          <w:color w:val="000000"/>
          <w:sz w:val="32"/>
          <w:szCs w:val="32"/>
          <w:highlight w:val="none"/>
          <w:lang w:eastAsia="zh-CN"/>
        </w:rPr>
        <w:t>、后期扶持项目管理</w:t>
      </w:r>
      <w:r>
        <w:rPr>
          <w:rFonts w:hint="eastAsia" w:ascii="宋体" w:hAnsi="宋体" w:eastAsia="仿宋"/>
          <w:color w:val="000000"/>
          <w:sz w:val="32"/>
          <w:szCs w:val="32"/>
          <w:highlight w:val="none"/>
          <w:u w:val="none"/>
          <w:lang w:eastAsia="zh-CN"/>
        </w:rPr>
        <w:t>和资产管理、统筹解决突出问题</w:t>
      </w:r>
      <w:r>
        <w:rPr>
          <w:rFonts w:hint="eastAsia" w:ascii="宋体" w:hAnsi="宋体" w:eastAsia="仿宋"/>
          <w:color w:val="000000"/>
          <w:sz w:val="32"/>
          <w:szCs w:val="32"/>
          <w:highlight w:val="none"/>
        </w:rPr>
        <w:t>等方面论述主要经验做法。</w:t>
      </w:r>
    </w:p>
    <w:p w14:paraId="3104FC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仿宋"/>
          <w:color w:val="000000"/>
          <w:sz w:val="32"/>
          <w:szCs w:val="32"/>
          <w:highlight w:val="none"/>
        </w:rPr>
      </w:pPr>
      <w:r>
        <w:rPr>
          <w:rFonts w:hint="eastAsia" w:ascii="宋体" w:hAnsi="宋体" w:eastAsia="黑体"/>
          <w:color w:val="000000"/>
          <w:sz w:val="32"/>
          <w:szCs w:val="32"/>
          <w:highlight w:val="none"/>
          <w:lang w:eastAsia="zh-CN"/>
        </w:rPr>
        <w:t>六</w:t>
      </w:r>
      <w:r>
        <w:rPr>
          <w:rFonts w:ascii="宋体" w:hAnsi="宋体" w:eastAsia="黑体"/>
          <w:color w:val="000000"/>
          <w:sz w:val="32"/>
          <w:szCs w:val="32"/>
          <w:highlight w:val="none"/>
        </w:rPr>
        <w:t>、相关建议和意见</w:t>
      </w:r>
    </w:p>
    <w:p w14:paraId="0DDA74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宋体" w:hAnsi="宋体" w:eastAsia="黑体"/>
          <w:color w:val="000000"/>
          <w:sz w:val="32"/>
          <w:szCs w:val="32"/>
          <w:highlight w:val="none"/>
        </w:rPr>
      </w:pPr>
      <w:r>
        <w:rPr>
          <w:rFonts w:hint="eastAsia" w:ascii="宋体" w:hAnsi="宋体" w:eastAsia="黑体"/>
          <w:color w:val="000000"/>
          <w:sz w:val="32"/>
          <w:szCs w:val="32"/>
          <w:highlight w:val="none"/>
          <w:lang w:eastAsia="zh-CN"/>
        </w:rPr>
        <w:t>七</w:t>
      </w:r>
      <w:r>
        <w:rPr>
          <w:rFonts w:ascii="宋体" w:hAnsi="宋体" w:eastAsia="黑体"/>
          <w:color w:val="000000"/>
          <w:sz w:val="32"/>
          <w:szCs w:val="32"/>
          <w:highlight w:val="none"/>
        </w:rPr>
        <w:t>、其他需要说明的问题</w:t>
      </w:r>
    </w:p>
    <w:p w14:paraId="1DC3AC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
          <w:color w:val="000000"/>
          <w:sz w:val="32"/>
          <w:szCs w:val="32"/>
          <w:highlight w:val="none"/>
          <w:lang w:val="en" w:eastAsia="zh-CN"/>
        </w:rPr>
      </w:pPr>
      <w:r>
        <w:rPr>
          <w:rFonts w:hint="eastAsia" w:ascii="宋体" w:hAnsi="宋体" w:eastAsia="仿宋"/>
          <w:color w:val="000000"/>
          <w:sz w:val="32"/>
          <w:szCs w:val="32"/>
          <w:highlight w:val="none"/>
          <w:lang w:val="en" w:eastAsia="zh-CN"/>
        </w:rPr>
        <w:t>202</w:t>
      </w:r>
      <w:r>
        <w:rPr>
          <w:rFonts w:hint="eastAsia" w:ascii="宋体" w:hAnsi="宋体" w:eastAsia="仿宋"/>
          <w:color w:val="000000"/>
          <w:sz w:val="32"/>
          <w:szCs w:val="32"/>
          <w:highlight w:val="none"/>
          <w:lang w:val="en-US" w:eastAsia="zh-CN"/>
        </w:rPr>
        <w:t>5</w:t>
      </w:r>
      <w:r>
        <w:rPr>
          <w:rFonts w:hint="eastAsia" w:ascii="宋体" w:hAnsi="宋体" w:eastAsia="仿宋"/>
          <w:color w:val="000000"/>
          <w:sz w:val="32"/>
          <w:szCs w:val="32"/>
          <w:highlight w:val="none"/>
          <w:lang w:val="en" w:eastAsia="zh-CN"/>
        </w:rPr>
        <w:t>年巡视、审计和财政监督中发现的与移民后期扶持工作相关的问题及其所涉及的金额、问题整改落实情况等，并附202</w:t>
      </w:r>
      <w:r>
        <w:rPr>
          <w:rFonts w:hint="eastAsia" w:ascii="宋体" w:hAnsi="宋体" w:eastAsia="仿宋"/>
          <w:color w:val="000000"/>
          <w:sz w:val="32"/>
          <w:szCs w:val="32"/>
          <w:highlight w:val="none"/>
          <w:lang w:val="en-US" w:eastAsia="zh-CN"/>
        </w:rPr>
        <w:t>4</w:t>
      </w:r>
      <w:r>
        <w:rPr>
          <w:rFonts w:hint="eastAsia" w:ascii="宋体" w:hAnsi="宋体" w:eastAsia="仿宋"/>
          <w:color w:val="000000"/>
          <w:sz w:val="32"/>
          <w:szCs w:val="32"/>
          <w:highlight w:val="none"/>
          <w:lang w:val="en" w:eastAsia="zh-CN"/>
        </w:rPr>
        <w:t>年度中央水库移民扶持基金绩效评价整改情况。</w:t>
      </w:r>
    </w:p>
    <w:p w14:paraId="49998A6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仿宋"/>
          <w:color w:val="000000"/>
          <w:sz w:val="32"/>
          <w:szCs w:val="32"/>
          <w:highlight w:val="none"/>
          <w:lang w:val="en" w:eastAsia="zh-CN"/>
        </w:rPr>
      </w:pPr>
    </w:p>
    <w:p w14:paraId="7CDD15C3">
      <w:pPr>
        <w:keepNext w:val="0"/>
        <w:keepLines w:val="0"/>
        <w:pageBreakBefore w:val="0"/>
        <w:widowControl w:val="0"/>
        <w:kinsoku/>
        <w:wordWrap/>
        <w:overflowPunct/>
        <w:topLinePunct w:val="0"/>
        <w:autoSpaceDE/>
        <w:autoSpaceDN/>
        <w:bidi w:val="0"/>
        <w:adjustRightInd/>
        <w:snapToGrid/>
        <w:spacing w:line="580" w:lineRule="exact"/>
        <w:ind w:firstLine="960" w:firstLineChars="300"/>
        <w:textAlignment w:val="auto"/>
        <w:rPr>
          <w:rFonts w:hint="eastAsia" w:ascii="宋体" w:hAnsi="宋体" w:eastAsia="仿宋"/>
          <w:color w:val="000000"/>
          <w:sz w:val="32"/>
          <w:szCs w:val="32"/>
          <w:highlight w:val="none"/>
          <w:lang w:val="en" w:eastAsia="zh-CN"/>
        </w:rPr>
      </w:pPr>
    </w:p>
    <w:p w14:paraId="0792A88C">
      <w:pPr>
        <w:keepNext w:val="0"/>
        <w:keepLines w:val="0"/>
        <w:pageBreakBefore w:val="0"/>
        <w:widowControl w:val="0"/>
        <w:kinsoku/>
        <w:wordWrap/>
        <w:overflowPunct/>
        <w:topLinePunct w:val="0"/>
        <w:autoSpaceDE/>
        <w:autoSpaceDN/>
        <w:bidi w:val="0"/>
        <w:adjustRightInd/>
        <w:snapToGrid/>
        <w:spacing w:line="580" w:lineRule="exact"/>
        <w:ind w:left="1384" w:leftChars="202" w:hanging="960" w:hangingChars="300"/>
        <w:textAlignment w:val="auto"/>
        <w:rPr>
          <w:rFonts w:hint="eastAsia" w:ascii="宋体" w:hAnsi="宋体" w:eastAsia="仿宋" w:cs="仿宋_GB2312"/>
          <w:sz w:val="32"/>
          <w:szCs w:val="32"/>
          <w:highlight w:val="none"/>
        </w:rPr>
      </w:pPr>
      <w:r>
        <w:rPr>
          <w:rFonts w:hint="eastAsia" w:ascii="宋体" w:hAnsi="宋体" w:eastAsia="仿宋" w:cs="仿宋_GB2312"/>
          <w:sz w:val="32"/>
          <w:szCs w:val="32"/>
          <w:highlight w:val="none"/>
        </w:rPr>
        <w:t>附</w:t>
      </w:r>
      <w:r>
        <w:rPr>
          <w:rFonts w:hint="eastAsia" w:ascii="宋体" w:hAnsi="宋体" w:eastAsia="仿宋" w:cs="仿宋_GB2312"/>
          <w:sz w:val="32"/>
          <w:szCs w:val="32"/>
          <w:highlight w:val="none"/>
          <w:lang w:eastAsia="zh-CN"/>
        </w:rPr>
        <w:t>表：</w:t>
      </w:r>
      <w:r>
        <w:rPr>
          <w:rFonts w:hint="eastAsia" w:ascii="宋体" w:hAnsi="宋体" w:eastAsia="仿宋" w:cs="仿宋_GB2312"/>
          <w:sz w:val="32"/>
          <w:szCs w:val="32"/>
          <w:highlight w:val="none"/>
          <w:lang w:val="en-US" w:eastAsia="zh-CN"/>
        </w:rPr>
        <w:t>1.XX县中央水库移民扶持基金绩效自评表（2025年度）</w:t>
      </w:r>
    </w:p>
    <w:p w14:paraId="40C26AA3">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lang w:val="en-US" w:eastAsia="zh-CN"/>
        </w:rPr>
      </w:pPr>
      <w:r>
        <w:rPr>
          <w:rFonts w:hint="eastAsia" w:ascii="宋体" w:hAnsi="宋体" w:eastAsia="仿宋" w:cs="仿宋_GB2312"/>
          <w:sz w:val="32"/>
          <w:szCs w:val="32"/>
          <w:highlight w:val="none"/>
          <w:lang w:val="en-US" w:eastAsia="zh-CN"/>
        </w:rPr>
        <w:t>2.XX县2025年度中央水库移民扶持基金直补发放</w:t>
      </w:r>
    </w:p>
    <w:p w14:paraId="7CDB0423">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rPr>
      </w:pPr>
      <w:r>
        <w:rPr>
          <w:rFonts w:hint="eastAsia" w:ascii="宋体" w:hAnsi="宋体" w:eastAsia="仿宋" w:cs="仿宋_GB2312"/>
          <w:sz w:val="32"/>
          <w:szCs w:val="32"/>
          <w:highlight w:val="none"/>
          <w:lang w:val="en-US" w:eastAsia="zh-CN"/>
        </w:rPr>
        <w:t>情况统计表</w:t>
      </w:r>
    </w:p>
    <w:p w14:paraId="554EDB95">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lang w:val="en-US" w:eastAsia="zh-CN"/>
        </w:rPr>
      </w:pPr>
      <w:r>
        <w:rPr>
          <w:rFonts w:hint="eastAsia" w:ascii="宋体" w:hAnsi="宋体" w:eastAsia="仿宋" w:cs="仿宋_GB2312"/>
          <w:sz w:val="32"/>
          <w:szCs w:val="32"/>
          <w:highlight w:val="none"/>
          <w:lang w:val="en-US" w:eastAsia="zh-CN"/>
        </w:rPr>
        <w:t>3.XX县2025年度中央水库移民扶持基金项目实施</w:t>
      </w:r>
    </w:p>
    <w:p w14:paraId="7FB11570">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lang w:val="en-US" w:eastAsia="zh-CN"/>
        </w:rPr>
      </w:pPr>
      <w:r>
        <w:rPr>
          <w:rFonts w:hint="eastAsia" w:ascii="宋体" w:hAnsi="宋体" w:eastAsia="仿宋" w:cs="仿宋_GB2312"/>
          <w:sz w:val="32"/>
          <w:szCs w:val="32"/>
          <w:highlight w:val="none"/>
          <w:lang w:val="en-US" w:eastAsia="zh-CN"/>
        </w:rPr>
        <w:t>情况统计表</w:t>
      </w:r>
    </w:p>
    <w:p w14:paraId="77DD2772">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u w:val="none"/>
          <w:lang w:val="en-US" w:eastAsia="zh-CN"/>
        </w:rPr>
      </w:pPr>
      <w:r>
        <w:rPr>
          <w:rFonts w:hint="eastAsia" w:ascii="宋体" w:hAnsi="宋体" w:eastAsia="仿宋" w:cs="仿宋_GB2312"/>
          <w:sz w:val="32"/>
          <w:szCs w:val="32"/>
          <w:highlight w:val="none"/>
          <w:u w:val="none"/>
          <w:lang w:val="en-US" w:eastAsia="zh-CN"/>
        </w:rPr>
        <w:t>4.XX县2025年度中央水库移民扶持基金绩效自评数据汇总表（资金支出方向）</w:t>
      </w:r>
    </w:p>
    <w:p w14:paraId="49301EF3">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u w:val="none"/>
          <w:lang w:val="en-US" w:eastAsia="zh-CN"/>
        </w:rPr>
      </w:pPr>
      <w:r>
        <w:rPr>
          <w:rFonts w:hint="eastAsia" w:ascii="宋体" w:hAnsi="宋体" w:eastAsia="仿宋" w:cs="仿宋_GB2312"/>
          <w:sz w:val="32"/>
          <w:szCs w:val="32"/>
          <w:highlight w:val="none"/>
          <w:u w:val="none"/>
          <w:lang w:val="en-US" w:eastAsia="zh-CN"/>
        </w:rPr>
        <w:t>5.XX县2025年度中央水库移民扶持基金绩效自评</w:t>
      </w:r>
    </w:p>
    <w:p w14:paraId="032A62D6">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u w:val="none"/>
          <w:lang w:val="en-US" w:eastAsia="zh-CN"/>
        </w:rPr>
      </w:pPr>
      <w:r>
        <w:rPr>
          <w:rFonts w:hint="eastAsia" w:ascii="宋体" w:hAnsi="宋体" w:eastAsia="仿宋" w:cs="仿宋_GB2312"/>
          <w:sz w:val="32"/>
          <w:szCs w:val="32"/>
          <w:highlight w:val="none"/>
          <w:u w:val="none"/>
          <w:lang w:val="en-US" w:eastAsia="zh-CN"/>
        </w:rPr>
        <w:t>数据汇总表（绩效指标）</w:t>
      </w:r>
    </w:p>
    <w:p w14:paraId="0B7B6F69">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 w:cs="仿宋_GB2312"/>
          <w:sz w:val="32"/>
          <w:szCs w:val="32"/>
          <w:highlight w:val="none"/>
          <w:u w:val="none"/>
          <w:lang w:val="en-US" w:eastAsia="zh-CN"/>
        </w:rPr>
      </w:pPr>
      <w:r>
        <w:rPr>
          <w:rFonts w:hint="eastAsia" w:ascii="宋体" w:hAnsi="宋体" w:eastAsia="仿宋" w:cs="仿宋_GB2312"/>
          <w:sz w:val="32"/>
          <w:szCs w:val="32"/>
          <w:highlight w:val="none"/>
          <w:u w:val="none"/>
          <w:lang w:val="en-US" w:eastAsia="zh-CN"/>
        </w:rPr>
        <w:t>6</w:t>
      </w:r>
      <w:bookmarkStart w:id="0" w:name="_GoBack"/>
      <w:bookmarkEnd w:id="0"/>
      <w:r>
        <w:rPr>
          <w:rFonts w:hint="eastAsia" w:ascii="宋体" w:hAnsi="宋体" w:eastAsia="仿宋" w:cs="仿宋_GB2312"/>
          <w:sz w:val="32"/>
          <w:szCs w:val="32"/>
          <w:highlight w:val="none"/>
          <w:u w:val="none"/>
          <w:lang w:val="en-US" w:eastAsia="zh-CN"/>
        </w:rPr>
        <w:t>.中央水库移民扶持基金绩效自评佐证材料清单</w:t>
      </w:r>
    </w:p>
    <w:p w14:paraId="6CC80FB4">
      <w:pPr>
        <w:keepNext w:val="0"/>
        <w:keepLines w:val="0"/>
        <w:pageBreakBefore w:val="0"/>
        <w:widowControl w:val="0"/>
        <w:kinsoku/>
        <w:wordWrap/>
        <w:overflowPunct/>
        <w:topLinePunct w:val="0"/>
        <w:autoSpaceDE/>
        <w:autoSpaceDN/>
        <w:bidi w:val="0"/>
        <w:adjustRightInd/>
        <w:snapToGrid/>
        <w:spacing w:line="580" w:lineRule="exact"/>
        <w:ind w:left="1060" w:leftChars="505" w:firstLine="320" w:firstLineChars="100"/>
        <w:textAlignment w:val="auto"/>
        <w:rPr>
          <w:rFonts w:hint="eastAsia" w:ascii="宋体" w:hAnsi="宋体" w:eastAsia="仿宋_GB2312" w:cs="仿宋_GB2312"/>
          <w:sz w:val="32"/>
          <w:szCs w:val="32"/>
          <w:highlight w:val="none"/>
          <w:lang w:val="en" w:eastAsia="zh-CN"/>
        </w:rPr>
      </w:pPr>
      <w:r>
        <w:rPr>
          <w:rFonts w:hint="eastAsia" w:ascii="宋体" w:hAnsi="宋体" w:eastAsia="仿宋" w:cs="仿宋_GB2312"/>
          <w:sz w:val="32"/>
          <w:szCs w:val="32"/>
          <w:highlight w:val="none"/>
          <w:u w:val="none"/>
          <w:lang w:val="en-US" w:eastAsia="zh-CN"/>
        </w:rPr>
        <w:t>参考（县级）</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754B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D007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8D007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000000"/>
    <w:rsid w:val="003B1308"/>
    <w:rsid w:val="02443962"/>
    <w:rsid w:val="03D83D35"/>
    <w:rsid w:val="057E7AA1"/>
    <w:rsid w:val="143F455B"/>
    <w:rsid w:val="17F4488B"/>
    <w:rsid w:val="1E0F152F"/>
    <w:rsid w:val="297B3678"/>
    <w:rsid w:val="318555E4"/>
    <w:rsid w:val="328D5CED"/>
    <w:rsid w:val="377F1570"/>
    <w:rsid w:val="3FAAC748"/>
    <w:rsid w:val="43081999"/>
    <w:rsid w:val="44001189"/>
    <w:rsid w:val="45520E62"/>
    <w:rsid w:val="4A2C551F"/>
    <w:rsid w:val="4BEE6687"/>
    <w:rsid w:val="4FF7082A"/>
    <w:rsid w:val="50B35962"/>
    <w:rsid w:val="57120453"/>
    <w:rsid w:val="5CA543ED"/>
    <w:rsid w:val="5EBE797E"/>
    <w:rsid w:val="5EFB2529"/>
    <w:rsid w:val="5EFFCC62"/>
    <w:rsid w:val="5FEF884B"/>
    <w:rsid w:val="69D31E6A"/>
    <w:rsid w:val="6F2A3795"/>
    <w:rsid w:val="6FAD8782"/>
    <w:rsid w:val="73FFDDCD"/>
    <w:rsid w:val="74996E43"/>
    <w:rsid w:val="777F7302"/>
    <w:rsid w:val="77EE9E4D"/>
    <w:rsid w:val="77FAF6D7"/>
    <w:rsid w:val="78BE4F90"/>
    <w:rsid w:val="7B7FB604"/>
    <w:rsid w:val="7C5E1427"/>
    <w:rsid w:val="7FBF83F9"/>
    <w:rsid w:val="7FDDDE78"/>
    <w:rsid w:val="7FEFAC20"/>
    <w:rsid w:val="9DB981C6"/>
    <w:rsid w:val="B3BECD65"/>
    <w:rsid w:val="CDBF7E39"/>
    <w:rsid w:val="D7F7EEDE"/>
    <w:rsid w:val="DBBF1913"/>
    <w:rsid w:val="EFBF2272"/>
    <w:rsid w:val="F33E6CE5"/>
    <w:rsid w:val="F3DD05DE"/>
    <w:rsid w:val="F553EE0F"/>
    <w:rsid w:val="FB2469DE"/>
    <w:rsid w:val="FFE6E32E"/>
    <w:rsid w:val="FFEC6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表格"/>
    <w:basedOn w:val="5"/>
    <w:qFormat/>
    <w:uiPriority w:val="0"/>
    <w:rPr>
      <w:rFonts w:ascii="Times New Roman" w:hAnsi="Times New Roman" w:eastAsia="宋体" w:cs="仿宋"/>
      <w:color w:val="000000"/>
      <w:u w:val="none"/>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624</Words>
  <Characters>673</Characters>
  <Lines>0</Lines>
  <Paragraphs>0</Paragraphs>
  <TotalTime>1145</TotalTime>
  <ScaleCrop>false</ScaleCrop>
  <LinksUpToDate>false</LinksUpToDate>
  <CharactersWithSpaces>673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2022-03-05T02:48:00Z</dcterms:created>
  <dc:creator>admin</dc:creator>
  <cp:lastModifiedBy>唐书</cp:lastModifiedBy>
  <cp:lastPrinted>2025-05-14T17:47:00Z</cp:lastPrinted>
  <dcterms:modified xsi:type="dcterms:W3CDTF">2026-05-28T07:40:46Z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B72F22D553184E02918D087E7E1B0EA8</vt:lpwstr>
  </property>
  <property fmtid="{D5CDD505-2E9C-101B-9397-08002B2CF9AE}" pid="4" name="KSOTemplateDocerSaveRecord">
    <vt:lpwstr>eyJoZGlkIjoiMzFjMzEwZDdkODlkY2FmOTllN2VkNDgzZmVkYjdlODIiLCJ1c2VySWQiOiIxNzk0NTAwODYyIn0=</vt:lpwstr>
  </property>
</Properties>
</file>