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大标宋_GBK" w:hAnsi="方正大标宋_GBK" w:eastAsia="方正大标宋_GBK" w:cs="方正大标宋_GBK"/>
          <w:sz w:val="36"/>
          <w:szCs w:val="36"/>
        </w:rPr>
      </w:pPr>
    </w:p>
    <w:p>
      <w:pPr>
        <w:jc w:val="center"/>
        <w:rPr>
          <w:rFonts w:ascii="方正大标宋_GBK" w:hAnsi="方正大标宋_GBK" w:eastAsia="方正大标宋_GBK" w:cs="方正大标宋_GBK"/>
          <w:sz w:val="36"/>
          <w:szCs w:val="36"/>
        </w:rPr>
      </w:pPr>
    </w:p>
    <w:p>
      <w:pPr>
        <w:jc w:val="center"/>
        <w:rPr>
          <w:rFonts w:ascii="方正大标宋_GBK" w:hAnsi="方正大标宋_GBK" w:eastAsia="方正大标宋_GBK" w:cs="方正大标宋_GBK"/>
          <w:sz w:val="44"/>
          <w:szCs w:val="44"/>
        </w:rPr>
      </w:pPr>
      <w:r>
        <w:rPr>
          <w:rFonts w:hint="eastAsia" w:ascii="方正大标宋_GBK" w:hAnsi="方正大标宋_GBK" w:eastAsia="方正大标宋_GBK" w:cs="方正大标宋_GBK"/>
          <w:sz w:val="44"/>
          <w:szCs w:val="44"/>
        </w:rPr>
        <w:t>江苏省农田建设补助资金管理办法</w:t>
      </w:r>
    </w:p>
    <w:p>
      <w:pPr>
        <w:jc w:val="center"/>
        <w:rPr>
          <w:rFonts w:ascii="方正大标宋_GBK" w:hAnsi="方正大标宋_GBK" w:eastAsia="方正大标宋_GBK" w:cs="方正大标宋_GBK"/>
          <w:sz w:val="32"/>
          <w:szCs w:val="32"/>
        </w:rPr>
      </w:pPr>
      <w:r>
        <w:rPr>
          <w:rFonts w:hint="eastAsia" w:ascii="方正大标宋_GBK" w:hAnsi="方正大标宋_GBK" w:eastAsia="方正大标宋_GBK" w:cs="方正大标宋_GBK"/>
          <w:sz w:val="32"/>
          <w:szCs w:val="32"/>
        </w:rPr>
        <w:t>（</w:t>
      </w:r>
      <w:r>
        <w:rPr>
          <w:rFonts w:hint="eastAsia" w:ascii="方正大标宋_GBK" w:hAnsi="方正大标宋_GBK" w:eastAsia="方正大标宋_GBK" w:cs="方正大标宋_GBK"/>
          <w:sz w:val="32"/>
          <w:szCs w:val="32"/>
          <w:lang w:eastAsia="zh-CN"/>
        </w:rPr>
        <w:t>征求意见</w:t>
      </w:r>
      <w:r>
        <w:rPr>
          <w:rFonts w:hint="eastAsia" w:ascii="方正大标宋_GBK" w:hAnsi="方正大标宋_GBK" w:eastAsia="方正大标宋_GBK" w:cs="方正大标宋_GBK"/>
          <w:sz w:val="32"/>
          <w:szCs w:val="32"/>
        </w:rPr>
        <w:t>稿）</w:t>
      </w:r>
    </w:p>
    <w:p>
      <w:pPr>
        <w:jc w:val="center"/>
        <w:rPr>
          <w:rFonts w:ascii="方正黑体_GBK" w:hAnsi="方正黑体_GBK" w:eastAsia="方正黑体_GBK" w:cs="方正黑体_GBK"/>
          <w:sz w:val="32"/>
          <w:szCs w:val="32"/>
        </w:rPr>
      </w:pPr>
    </w:p>
    <w:p>
      <w:pPr>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第一章　总　则</w:t>
      </w:r>
    </w:p>
    <w:p>
      <w:pPr>
        <w:spacing w:line="580" w:lineRule="exact"/>
        <w:ind w:firstLine="643" w:firstLineChars="200"/>
        <w:rPr>
          <w:rFonts w:ascii="Times New Roman" w:hAnsi="Times New Roman" w:eastAsia="仿宋" w:cs="Times New Roman"/>
          <w:sz w:val="32"/>
          <w:szCs w:val="32"/>
        </w:rPr>
      </w:pPr>
      <w:r>
        <w:rPr>
          <w:rFonts w:hint="eastAsia" w:ascii="方正仿宋_GBK" w:hAnsi="方正仿宋_GBK" w:eastAsia="方正仿宋_GBK" w:cs="方正仿宋_GBK"/>
          <w:b/>
          <w:bCs/>
          <w:sz w:val="32"/>
          <w:szCs w:val="32"/>
        </w:rPr>
        <w:t>第一条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为规范和加强江苏省农田建设补助</w:t>
      </w:r>
      <w:r>
        <w:rPr>
          <w:rFonts w:hint="eastAsia" w:ascii="方正仿宋_GBK" w:hAnsi="方正仿宋_GBK" w:eastAsia="方正仿宋_GBK" w:cs="方正仿宋_GBK"/>
          <w:strike w:val="0"/>
          <w:dstrike w:val="0"/>
          <w:sz w:val="32"/>
          <w:szCs w:val="32"/>
          <w:highlight w:val="none"/>
        </w:rPr>
        <w:t>资</w:t>
      </w:r>
      <w:r>
        <w:rPr>
          <w:rFonts w:hint="eastAsia" w:ascii="方正仿宋_GBK" w:hAnsi="方正仿宋_GBK" w:eastAsia="方正仿宋_GBK" w:cs="方正仿宋_GBK"/>
          <w:sz w:val="32"/>
          <w:szCs w:val="32"/>
        </w:rPr>
        <w:t>金管理，</w:t>
      </w:r>
      <w:r>
        <w:rPr>
          <w:rFonts w:hint="eastAsia" w:ascii="方正仿宋_GBK" w:hAnsi="方正仿宋_GBK" w:eastAsia="方正仿宋_GBK" w:cs="方正仿宋_GBK"/>
          <w:sz w:val="32"/>
          <w:szCs w:val="32"/>
          <w:highlight w:val="none"/>
        </w:rPr>
        <w:t>提高</w:t>
      </w:r>
      <w:r>
        <w:rPr>
          <w:rFonts w:hint="eastAsia" w:ascii="方正仿宋_GBK" w:hAnsi="方正仿宋_GBK" w:eastAsia="方正仿宋_GBK" w:cs="方正仿宋_GBK"/>
          <w:sz w:val="32"/>
          <w:szCs w:val="32"/>
        </w:rPr>
        <w:t>资金使用效益，</w:t>
      </w:r>
      <w:r>
        <w:rPr>
          <w:rFonts w:hint="eastAsia" w:ascii="Times New Roman" w:hAnsi="Times New Roman" w:eastAsia="仿宋" w:cs="Times New Roman"/>
          <w:sz w:val="32"/>
          <w:szCs w:val="32"/>
          <w:highlight w:val="none"/>
          <w:lang w:eastAsia="zh-CN"/>
        </w:rPr>
        <w:t>推动省委、省政府关于加强高标准农田建设的决策部署，</w:t>
      </w:r>
      <w:r>
        <w:rPr>
          <w:rFonts w:hint="eastAsia" w:ascii="方正仿宋_GBK" w:hAnsi="方正仿宋_GBK" w:eastAsia="方正仿宋_GBK" w:cs="方正仿宋_GBK"/>
          <w:sz w:val="32"/>
          <w:szCs w:val="32"/>
          <w:highlight w:val="none"/>
        </w:rPr>
        <w:t>根据《中华人民共和国预算法》</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rPr>
        <w:t>中华人民共和国预算法</w:t>
      </w:r>
      <w:r>
        <w:rPr>
          <w:rFonts w:hint="eastAsia" w:ascii="方正仿宋_GBK" w:hAnsi="方正仿宋_GBK" w:eastAsia="方正仿宋_GBK" w:cs="方正仿宋_GBK"/>
          <w:sz w:val="32"/>
          <w:szCs w:val="32"/>
          <w:highlight w:val="none"/>
          <w:lang w:eastAsia="zh-CN"/>
        </w:rPr>
        <w:t>实施条例》、</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rPr>
        <w:t>农田建设补助资金管理办法》（财农〔2022〕5号）、</w:t>
      </w:r>
      <w:r>
        <w:rPr>
          <w:rFonts w:hint="eastAsia" w:ascii="Times New Roman" w:hAnsi="Times New Roman" w:eastAsia="仿宋" w:cs="Times New Roman"/>
          <w:sz w:val="32"/>
          <w:szCs w:val="32"/>
        </w:rPr>
        <w:t>《江苏省省</w:t>
      </w:r>
      <w:r>
        <w:rPr>
          <w:rFonts w:hint="eastAsia" w:ascii="Times New Roman" w:hAnsi="Times New Roman" w:eastAsia="仿宋" w:cs="Times New Roman"/>
          <w:sz w:val="32"/>
          <w:szCs w:val="32"/>
          <w:lang w:eastAsia="zh-CN"/>
        </w:rPr>
        <w:t>省级财政专项资金管理</w:t>
      </w:r>
      <w:r>
        <w:rPr>
          <w:rFonts w:hint="eastAsia" w:ascii="Times New Roman" w:hAnsi="Times New Roman" w:eastAsia="仿宋" w:cs="Times New Roman"/>
          <w:sz w:val="32"/>
          <w:szCs w:val="32"/>
        </w:rPr>
        <w:t>办法》（</w:t>
      </w:r>
      <w:r>
        <w:rPr>
          <w:rFonts w:hint="eastAsia" w:ascii="Times New Roman" w:hAnsi="Times New Roman" w:eastAsia="仿宋" w:cs="Times New Roman"/>
          <w:sz w:val="32"/>
          <w:szCs w:val="32"/>
          <w:lang w:eastAsia="zh-CN"/>
        </w:rPr>
        <w:t>省政府令第</w:t>
      </w:r>
      <w:r>
        <w:rPr>
          <w:rFonts w:hint="eastAsia" w:ascii="Times New Roman" w:hAnsi="Times New Roman" w:eastAsia="仿宋" w:cs="Times New Roman"/>
          <w:sz w:val="32"/>
          <w:szCs w:val="32"/>
          <w:lang w:val="en-US" w:eastAsia="zh-CN"/>
        </w:rPr>
        <w:t>138号</w:t>
      </w:r>
      <w:r>
        <w:rPr>
          <w:rFonts w:hint="eastAsia" w:ascii="Times New Roman" w:hAnsi="Times New Roman" w:eastAsia="仿宋" w:cs="Times New Roman"/>
          <w:sz w:val="32"/>
          <w:szCs w:val="32"/>
        </w:rPr>
        <w:t>）</w:t>
      </w:r>
      <w:r>
        <w:rPr>
          <w:rFonts w:hint="eastAsia" w:ascii="方正仿宋_GBK" w:hAnsi="方正仿宋_GBK" w:eastAsia="方正仿宋_GBK" w:cs="方正仿宋_GBK"/>
          <w:sz w:val="32"/>
          <w:szCs w:val="32"/>
        </w:rPr>
        <w:t>等有关法律法规和制度规定，制定本办法。</w:t>
      </w:r>
    </w:p>
    <w:p>
      <w:pPr>
        <w:spacing w:line="580" w:lineRule="exact"/>
        <w:ind w:firstLine="643" w:firstLineChars="200"/>
        <w:rPr>
          <w:rFonts w:ascii="方正仿宋_GBK" w:hAnsi="方正仿宋_GBK" w:eastAsia="方正仿宋_GBK" w:cs="方正仿宋_GBK"/>
          <w:strike/>
          <w:dstrike w:val="0"/>
          <w:sz w:val="32"/>
          <w:szCs w:val="32"/>
        </w:rPr>
      </w:pPr>
      <w:r>
        <w:rPr>
          <w:rFonts w:hint="eastAsia" w:ascii="方正仿宋_GBK" w:hAnsi="方正仿宋_GBK" w:eastAsia="方正仿宋_GBK" w:cs="方正仿宋_GBK"/>
          <w:b/>
          <w:bCs/>
          <w:sz w:val="32"/>
          <w:szCs w:val="32"/>
        </w:rPr>
        <w:t>第二条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本办法所称江苏省农田建设补助资金是指由省财政设立，纳入省级财政预算管理，</w:t>
      </w:r>
      <w:r>
        <w:rPr>
          <w:rFonts w:hint="eastAsia" w:ascii="Times New Roman" w:hAnsi="Times New Roman" w:eastAsia="仿宋" w:cs="Times New Roman"/>
          <w:sz w:val="32"/>
          <w:szCs w:val="32"/>
        </w:rPr>
        <w:t>为支持</w:t>
      </w:r>
      <w:r>
        <w:rPr>
          <w:rFonts w:hint="eastAsia" w:ascii="Times New Roman" w:hAnsi="Times New Roman" w:eastAsia="仿宋" w:cs="Times New Roman"/>
          <w:sz w:val="32"/>
          <w:szCs w:val="32"/>
          <w:lang w:eastAsia="zh-CN"/>
        </w:rPr>
        <w:t>全省高标准农田建设</w:t>
      </w:r>
      <w:r>
        <w:rPr>
          <w:rFonts w:hint="eastAsia" w:ascii="Times New Roman" w:hAnsi="Times New Roman" w:eastAsia="仿宋" w:cs="Times New Roman"/>
          <w:sz w:val="32"/>
          <w:szCs w:val="32"/>
        </w:rPr>
        <w:t>的专项</w:t>
      </w:r>
      <w:r>
        <w:rPr>
          <w:rFonts w:hint="eastAsia" w:ascii="Times New Roman" w:hAnsi="Times New Roman" w:eastAsia="仿宋" w:cs="Times New Roman"/>
          <w:sz w:val="32"/>
          <w:szCs w:val="32"/>
          <w:lang w:eastAsia="zh-CN"/>
        </w:rPr>
        <w:t>转移支付</w:t>
      </w:r>
      <w:r>
        <w:rPr>
          <w:rFonts w:hint="eastAsia" w:ascii="Times New Roman" w:hAnsi="Times New Roman" w:eastAsia="仿宋" w:cs="Times New Roman"/>
          <w:sz w:val="32"/>
          <w:szCs w:val="32"/>
        </w:rPr>
        <w:t>资金。</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中央财政下达的农田建设补助资金</w:t>
      </w:r>
      <w:r>
        <w:rPr>
          <w:rFonts w:hint="eastAsia" w:ascii="Times New Roman" w:hAnsi="Times New Roman" w:eastAsia="仿宋" w:cs="Times New Roman"/>
          <w:sz w:val="32"/>
          <w:szCs w:val="32"/>
          <w:highlight w:val="none"/>
          <w:lang w:eastAsia="zh-CN"/>
        </w:rPr>
        <w:t>、藏粮于地藏粮于技专项（高标准农田项目）</w:t>
      </w:r>
      <w:r>
        <w:rPr>
          <w:rFonts w:hint="eastAsia" w:ascii="方正仿宋_GBK" w:hAnsi="方正仿宋_GBK" w:eastAsia="方正仿宋_GBK" w:cs="方正仿宋_GBK"/>
          <w:sz w:val="32"/>
          <w:szCs w:val="32"/>
        </w:rPr>
        <w:t>与省级农田建设补助资金统筹安排使用，除中央财政另有规定外，适用本办法。</w:t>
      </w:r>
    </w:p>
    <w:p>
      <w:pPr>
        <w:spacing w:line="580" w:lineRule="exact"/>
        <w:ind w:firstLine="643" w:firstLineChars="200"/>
        <w:rPr>
          <w:rFonts w:ascii="Times New Roman" w:hAnsi="Times New Roman" w:eastAsia="仿宋" w:cs="Times New Roman"/>
          <w:sz w:val="32"/>
          <w:szCs w:val="32"/>
          <w:highlight w:val="none"/>
        </w:rPr>
      </w:pPr>
      <w:r>
        <w:rPr>
          <w:rFonts w:hint="eastAsia" w:ascii="方正仿宋_GBK" w:hAnsi="方正仿宋_GBK" w:eastAsia="方正仿宋_GBK" w:cs="方正仿宋_GBK"/>
          <w:b/>
          <w:bCs/>
          <w:sz w:val="32"/>
          <w:szCs w:val="32"/>
        </w:rPr>
        <w:t>第三条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江苏省农田建设补助资金（以下简称农田建设补助资金）实施期限至2025年。</w:t>
      </w:r>
      <w:r>
        <w:rPr>
          <w:rFonts w:hint="eastAsia" w:ascii="Times New Roman" w:hAnsi="Times New Roman" w:eastAsia="仿宋" w:cs="Times New Roman"/>
          <w:sz w:val="32"/>
          <w:szCs w:val="32"/>
          <w:highlight w:val="none"/>
          <w:lang w:eastAsia="zh-CN"/>
        </w:rPr>
        <w:t>届时</w:t>
      </w:r>
      <w:r>
        <w:rPr>
          <w:rFonts w:hint="eastAsia" w:ascii="Times New Roman" w:hAnsi="Times New Roman" w:eastAsia="仿宋" w:cs="Times New Roman"/>
          <w:sz w:val="32"/>
          <w:szCs w:val="32"/>
          <w:highlight w:val="none"/>
        </w:rPr>
        <w:t>省财政厅会同省农业农村厅</w:t>
      </w:r>
      <w:r>
        <w:rPr>
          <w:rFonts w:hint="eastAsia" w:ascii="Times New Roman" w:hAnsi="Times New Roman" w:eastAsia="仿宋" w:cs="Times New Roman"/>
          <w:sz w:val="32"/>
          <w:szCs w:val="32"/>
          <w:highlight w:val="none"/>
          <w:lang w:eastAsia="zh-CN"/>
        </w:rPr>
        <w:t>按照有关规定开展</w:t>
      </w:r>
      <w:r>
        <w:rPr>
          <w:rFonts w:hint="eastAsia" w:ascii="Times New Roman" w:hAnsi="Times New Roman" w:eastAsia="仿宋" w:cs="Times New Roman"/>
          <w:sz w:val="32"/>
          <w:szCs w:val="32"/>
          <w:highlight w:val="none"/>
        </w:rPr>
        <w:t>评估</w:t>
      </w:r>
      <w:r>
        <w:rPr>
          <w:rFonts w:hint="eastAsia" w:ascii="Times New Roman" w:hAnsi="Times New Roman" w:eastAsia="仿宋" w:cs="Times New Roman"/>
          <w:sz w:val="32"/>
          <w:szCs w:val="32"/>
          <w:highlight w:val="none"/>
          <w:lang w:eastAsia="zh-CN"/>
        </w:rPr>
        <w:t>，根据法律法规、省政府有关规定及评估结果再作调整</w:t>
      </w:r>
      <w:r>
        <w:rPr>
          <w:rFonts w:hint="eastAsia" w:ascii="Times New Roman" w:hAnsi="Times New Roman" w:eastAsia="仿宋" w:cs="Times New Roman"/>
          <w:sz w:val="32"/>
          <w:szCs w:val="32"/>
          <w:highlight w:val="none"/>
        </w:rPr>
        <w:t>。</w:t>
      </w:r>
    </w:p>
    <w:p>
      <w:pPr>
        <w:ind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第四条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农田建设补助资金由省财政厅会同省农业农村厅管理。</w:t>
      </w:r>
    </w:p>
    <w:p>
      <w:pPr>
        <w:ind w:firstLine="640" w:firstLineChars="200"/>
        <w:rPr>
          <w:rFonts w:ascii="方正仿宋_GBK" w:hAnsi="方正仿宋_GBK" w:eastAsia="方正仿宋_GBK" w:cs="方正仿宋_GBK"/>
          <w:sz w:val="32"/>
          <w:szCs w:val="32"/>
          <w:highlight w:val="yellow"/>
        </w:rPr>
      </w:pPr>
      <w:r>
        <w:rPr>
          <w:rFonts w:hint="eastAsia" w:ascii="Times New Roman" w:hAnsi="Times New Roman" w:eastAsia="仿宋" w:cs="Times New Roman"/>
          <w:sz w:val="32"/>
          <w:szCs w:val="32"/>
          <w:highlight w:val="none"/>
          <w:lang w:val="en-US" w:eastAsia="zh-CN"/>
        </w:rPr>
        <w:t>省财政厅负责审核农田建设补助资金分配建议方案，编制并分解下达资金预算，组织做好预算绩效管理，指导地方加强资金管理等相关工作</w:t>
      </w:r>
      <w:r>
        <w:rPr>
          <w:rFonts w:hint="eastAsia" w:ascii="Times New Roman" w:hAnsi="Times New Roman" w:eastAsia="仿宋" w:cs="Times New Roman"/>
          <w:sz w:val="32"/>
          <w:szCs w:val="32"/>
          <w:highlight w:val="none"/>
        </w:rPr>
        <w:t>。</w:t>
      </w:r>
    </w:p>
    <w:p>
      <w:pPr>
        <w:ind w:firstLine="640" w:firstLineChars="200"/>
        <w:rPr>
          <w:rFonts w:ascii="方正仿宋_GBK" w:hAnsi="方正仿宋_GBK" w:eastAsia="方正仿宋_GBK" w:cs="方正仿宋_GBK"/>
          <w:sz w:val="32"/>
          <w:szCs w:val="32"/>
        </w:rPr>
      </w:pPr>
      <w:r>
        <w:rPr>
          <w:rFonts w:hint="eastAsia" w:ascii="Times New Roman" w:hAnsi="Times New Roman" w:eastAsia="仿宋" w:cs="Times New Roman"/>
          <w:sz w:val="32"/>
          <w:szCs w:val="32"/>
          <w:highlight w:val="none"/>
          <w:lang w:val="en-US" w:eastAsia="zh-CN"/>
        </w:rPr>
        <w:t>省农业农村厅</w:t>
      </w:r>
      <w:r>
        <w:rPr>
          <w:rFonts w:hint="eastAsia" w:ascii="Times New Roman" w:hAnsi="Times New Roman" w:eastAsia="仿宋" w:cs="Times New Roman"/>
          <w:sz w:val="32"/>
          <w:szCs w:val="32"/>
          <w:highlight w:val="none"/>
        </w:rPr>
        <w:t>负责</w:t>
      </w:r>
      <w:r>
        <w:rPr>
          <w:rFonts w:hint="eastAsia" w:ascii="Times New Roman" w:hAnsi="Times New Roman" w:eastAsia="仿宋" w:cs="Times New Roman"/>
          <w:sz w:val="32"/>
          <w:szCs w:val="32"/>
          <w:highlight w:val="none"/>
          <w:lang w:eastAsia="zh-CN"/>
        </w:rPr>
        <w:t>组织开展全省高标准农田建设规划编制</w:t>
      </w:r>
      <w:r>
        <w:rPr>
          <w:rFonts w:hint="eastAsia" w:ascii="Times New Roman" w:hAnsi="Times New Roman" w:eastAsia="仿宋" w:cs="Times New Roman"/>
          <w:sz w:val="32"/>
          <w:szCs w:val="32"/>
          <w:highlight w:val="none"/>
        </w:rPr>
        <w:t>和年度实施计划的批复</w:t>
      </w:r>
      <w:r>
        <w:rPr>
          <w:rFonts w:hint="eastAsia" w:ascii="Times New Roman" w:hAnsi="Times New Roman" w:eastAsia="仿宋" w:cs="Times New Roman"/>
          <w:sz w:val="32"/>
          <w:szCs w:val="32"/>
          <w:highlight w:val="none"/>
          <w:lang w:eastAsia="zh-CN"/>
        </w:rPr>
        <w:t>，研究提出高标准农田建设任务和资金分配建议方案，按要求做好预算绩效管理工作，督促指导地方做好项目和资金管理等相关工作</w:t>
      </w:r>
      <w:r>
        <w:rPr>
          <w:rFonts w:hint="eastAsia" w:ascii="Times New Roman" w:hAnsi="Times New Roman" w:eastAsia="仿宋" w:cs="Times New Roman"/>
          <w:sz w:val="32"/>
          <w:szCs w:val="32"/>
          <w:highlight w:val="none"/>
        </w:rPr>
        <w:t>。</w:t>
      </w:r>
    </w:p>
    <w:p>
      <w:pPr>
        <w:numPr>
          <w:ilvl w:val="0"/>
          <w:numId w:val="0"/>
        </w:numPr>
        <w:spacing w:line="580" w:lineRule="exact"/>
        <w:ind w:firstLine="643" w:firstLineChars="200"/>
        <w:rPr>
          <w:rFonts w:hint="eastAsia" w:ascii="Times New Roman" w:hAnsi="Times New Roman" w:eastAsia="仿宋" w:cs="Times New Roman"/>
          <w:sz w:val="32"/>
          <w:szCs w:val="32"/>
          <w:highlight w:val="none"/>
          <w:lang w:eastAsia="zh-CN"/>
        </w:rPr>
      </w:pPr>
      <w:r>
        <w:rPr>
          <w:rFonts w:hint="eastAsia" w:ascii="方正仿宋_GBK" w:hAnsi="方正仿宋_GBK" w:eastAsia="方正仿宋_GBK" w:cs="方正仿宋_GBK"/>
          <w:b/>
          <w:bCs/>
          <w:sz w:val="32"/>
          <w:szCs w:val="32"/>
        </w:rPr>
        <w:t>第五条</w:t>
      </w:r>
      <w:r>
        <w:rPr>
          <w:rFonts w:hint="eastAsia" w:ascii="方正仿宋_GBK" w:hAnsi="方正仿宋_GBK" w:eastAsia="方正仿宋_GBK" w:cs="方正仿宋_GBK"/>
          <w:sz w:val="32"/>
          <w:szCs w:val="32"/>
          <w:lang w:val="en-US" w:eastAsia="zh-CN"/>
        </w:rPr>
        <w:t xml:space="preserve"> </w:t>
      </w:r>
      <w:r>
        <w:rPr>
          <w:rFonts w:hint="eastAsia" w:ascii="Times New Roman" w:hAnsi="Times New Roman" w:eastAsia="仿宋" w:cs="Times New Roman"/>
          <w:strike w:val="0"/>
          <w:dstrike w:val="0"/>
          <w:sz w:val="32"/>
          <w:szCs w:val="32"/>
          <w:highlight w:val="none"/>
        </w:rPr>
        <w:t>省以下财政部门</w:t>
      </w:r>
      <w:r>
        <w:rPr>
          <w:rFonts w:hint="eastAsia" w:ascii="Times New Roman" w:hAnsi="Times New Roman" w:eastAsia="仿宋" w:cs="Times New Roman"/>
          <w:strike w:val="0"/>
          <w:dstrike w:val="0"/>
          <w:sz w:val="32"/>
          <w:szCs w:val="32"/>
          <w:highlight w:val="none"/>
          <w:lang w:eastAsia="zh-CN"/>
        </w:rPr>
        <w:t>主要负责本地区农田建设补助资金的预算分解下达、资金审核拨付、资金使用监督以及本地区预算绩效管理等工作。</w:t>
      </w:r>
    </w:p>
    <w:p>
      <w:pPr>
        <w:numPr>
          <w:ilvl w:val="-1"/>
          <w:numId w:val="0"/>
        </w:numPr>
        <w:spacing w:line="580" w:lineRule="exact"/>
        <w:ind w:firstLine="0" w:firstLineChars="0"/>
        <w:rPr>
          <w:rFonts w:hint="default" w:ascii="Times New Roman" w:hAnsi="Times New Roman" w:eastAsia="仿宋" w:cs="Times New Roman"/>
          <w:sz w:val="32"/>
          <w:szCs w:val="32"/>
          <w:highlight w:val="yellow"/>
          <w:lang w:val="en-US" w:eastAsia="zh-CN"/>
        </w:rPr>
      </w:pPr>
      <w:r>
        <w:rPr>
          <w:rFonts w:hint="eastAsia" w:ascii="Times New Roman" w:hAnsi="Times New Roman" w:eastAsia="仿宋" w:cs="Times New Roman"/>
          <w:sz w:val="32"/>
          <w:szCs w:val="32"/>
          <w:highlight w:val="none"/>
          <w:lang w:val="en-US" w:eastAsia="zh-CN"/>
        </w:rPr>
        <w:t xml:space="preserve">    省以下农业农村部门主要负责本地区高标准农田建设相关规划和实施方案编制、项目审查筛选、项目组织实施和监督、项目竣工分级验收等，研究提出本地区高标准农田建设任务分解方案和农田建设补助资金安排建议方案，做好本地区预算绩效管理具体工作。</w:t>
      </w:r>
    </w:p>
    <w:p>
      <w:pPr>
        <w:spacing w:line="600" w:lineRule="exact"/>
        <w:ind w:firstLine="643" w:firstLineChars="200"/>
        <w:rPr>
          <w:rFonts w:ascii="仿宋" w:hAnsi="仿宋" w:eastAsia="仿宋" w:cs="仿宋"/>
          <w:sz w:val="32"/>
          <w:szCs w:val="32"/>
        </w:rPr>
      </w:pPr>
      <w:r>
        <w:rPr>
          <w:rFonts w:hint="eastAsia" w:ascii="方正仿宋_GBK" w:hAnsi="方正仿宋_GBK" w:eastAsia="方正仿宋_GBK" w:cs="方正仿宋_GBK"/>
          <w:b/>
          <w:bCs/>
          <w:sz w:val="32"/>
          <w:szCs w:val="32"/>
        </w:rPr>
        <w:t>第六条</w:t>
      </w:r>
      <w:r>
        <w:rPr>
          <w:rFonts w:hint="eastAsia" w:ascii="方正仿宋_GBK" w:hAnsi="方正仿宋_GBK" w:eastAsia="方正仿宋_GBK" w:cs="方正仿宋_GBK"/>
          <w:sz w:val="32"/>
          <w:szCs w:val="32"/>
        </w:rPr>
        <w:t>　省财政</w:t>
      </w:r>
      <w:r>
        <w:rPr>
          <w:rFonts w:hint="eastAsia" w:ascii="方正仿宋_GBK" w:hAnsi="方正仿宋_GBK" w:eastAsia="方正仿宋_GBK" w:cs="方正仿宋_GBK"/>
          <w:sz w:val="32"/>
          <w:szCs w:val="32"/>
          <w:lang w:eastAsia="zh-CN"/>
        </w:rPr>
        <w:t>承担全省财政投入</w:t>
      </w:r>
      <w:r>
        <w:rPr>
          <w:rFonts w:hint="eastAsia" w:ascii="方正仿宋_GBK" w:hAnsi="方正仿宋_GBK" w:eastAsia="方正仿宋_GBK" w:cs="方正仿宋_GBK"/>
          <w:sz w:val="32"/>
          <w:szCs w:val="32"/>
        </w:rPr>
        <w:t>高标准农田建设</w:t>
      </w:r>
      <w:r>
        <w:rPr>
          <w:rFonts w:hint="eastAsia" w:ascii="方正仿宋_GBK" w:hAnsi="方正仿宋_GBK" w:eastAsia="方正仿宋_GBK" w:cs="方正仿宋_GBK"/>
          <w:sz w:val="32"/>
          <w:szCs w:val="32"/>
          <w:lang w:eastAsia="zh-CN"/>
        </w:rPr>
        <w:t>的主要支出责任。</w:t>
      </w:r>
      <w:r>
        <w:rPr>
          <w:rFonts w:hint="eastAsia" w:ascii="仿宋" w:hAnsi="仿宋" w:eastAsia="仿宋" w:cs="仿宋"/>
          <w:sz w:val="32"/>
          <w:szCs w:val="32"/>
        </w:rPr>
        <w:t>全省新建高标准农田投资标准每亩3000元，改造提升投资标准每亩2000元</w:t>
      </w:r>
      <w:r>
        <w:rPr>
          <w:rFonts w:hint="eastAsia" w:ascii="仿宋" w:hAnsi="仿宋" w:eastAsia="仿宋" w:cs="仿宋"/>
          <w:sz w:val="32"/>
          <w:szCs w:val="32"/>
          <w:lang w:eastAsia="zh-CN"/>
        </w:rPr>
        <w:t>；</w:t>
      </w:r>
      <w:r>
        <w:rPr>
          <w:rFonts w:hint="eastAsia" w:ascii="仿宋" w:hAnsi="仿宋" w:eastAsia="仿宋" w:cs="仿宋"/>
          <w:sz w:val="32"/>
          <w:szCs w:val="32"/>
        </w:rPr>
        <w:t>结合高标准农田建设安排的高效节水灌溉建设任务，每亩</w:t>
      </w:r>
      <w:r>
        <w:rPr>
          <w:rFonts w:hint="eastAsia" w:ascii="仿宋" w:hAnsi="仿宋" w:eastAsia="仿宋" w:cs="仿宋"/>
          <w:sz w:val="32"/>
          <w:szCs w:val="32"/>
          <w:lang w:eastAsia="zh-CN"/>
        </w:rPr>
        <w:t>投资标准</w:t>
      </w:r>
      <w:r>
        <w:rPr>
          <w:rFonts w:hint="eastAsia" w:ascii="仿宋" w:hAnsi="仿宋" w:eastAsia="仿宋" w:cs="仿宋"/>
          <w:sz w:val="32"/>
          <w:szCs w:val="32"/>
        </w:rPr>
        <w:t>1000元。</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高标准农田建设项目省以上资金，对苏北、苏中、苏南地区分别按照80%、60%、40%的比例进行补助。省级单位所属农场按照所在县的分担比例执行。</w:t>
      </w:r>
    </w:p>
    <w:p>
      <w:pPr>
        <w:spacing w:line="640" w:lineRule="exact"/>
        <w:ind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第七条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b w:val="0"/>
          <w:bCs w:val="0"/>
          <w:sz w:val="32"/>
          <w:szCs w:val="32"/>
          <w:lang w:val="en-US" w:eastAsia="zh-CN"/>
        </w:rPr>
        <w:t>各地应建立健全高标准农田建设财政投入保障机制，确保市县分担投入及时足额到位，严格落实以县为单位的省定高标准农田建设投资标准，合理保障高标准农田建后管护支出。鼓励各地</w:t>
      </w:r>
      <w:r>
        <w:rPr>
          <w:rFonts w:hint="eastAsia" w:ascii="方正仿宋_GBK" w:hAnsi="方正仿宋_GBK" w:eastAsia="方正仿宋_GBK" w:cs="方正仿宋_GBK"/>
          <w:sz w:val="32"/>
          <w:szCs w:val="32"/>
        </w:rPr>
        <w:t>从实际出发，在中央、省级补助的基础上，</w:t>
      </w:r>
      <w:r>
        <w:rPr>
          <w:rFonts w:hint="eastAsia" w:ascii="方正仿宋_GBK" w:hAnsi="方正仿宋_GBK" w:eastAsia="方正仿宋_GBK" w:cs="方正仿宋_GBK"/>
          <w:sz w:val="32"/>
          <w:szCs w:val="32"/>
          <w:lang w:eastAsia="zh-CN"/>
        </w:rPr>
        <w:t>整合涉农资金</w:t>
      </w:r>
      <w:r>
        <w:rPr>
          <w:rFonts w:hint="eastAsia" w:ascii="方正仿宋_GBK" w:hAnsi="方正仿宋_GBK" w:eastAsia="方正仿宋_GBK" w:cs="方正仿宋_GBK"/>
          <w:sz w:val="32"/>
          <w:szCs w:val="32"/>
        </w:rPr>
        <w:t>，提高项目建设标准。</w:t>
      </w:r>
      <w:r>
        <w:rPr>
          <w:rFonts w:hint="eastAsia" w:ascii="仿宋_GB2312" w:eastAsia="仿宋_GB2312"/>
          <w:sz w:val="32"/>
          <w:szCs w:val="32"/>
        </w:rPr>
        <w:t>各地</w:t>
      </w:r>
      <w:r>
        <w:rPr>
          <w:rFonts w:hint="eastAsia" w:ascii="仿宋_GB2312" w:eastAsia="仿宋_GB2312"/>
          <w:sz w:val="32"/>
          <w:szCs w:val="32"/>
          <w:lang w:eastAsia="zh-CN"/>
        </w:rPr>
        <w:t>可以</w:t>
      </w:r>
      <w:r>
        <w:rPr>
          <w:rFonts w:hint="eastAsia" w:ascii="仿宋_GB2312" w:eastAsia="仿宋_GB2312"/>
          <w:sz w:val="32"/>
          <w:szCs w:val="32"/>
        </w:rPr>
        <w:t>采取以奖代补、政府和社会资本合作、贷款贴息等方式，支持、引导</w:t>
      </w:r>
      <w:r>
        <w:rPr>
          <w:rFonts w:hint="eastAsia" w:ascii="仿宋_GB2312" w:eastAsia="仿宋_GB2312"/>
          <w:sz w:val="32"/>
          <w:szCs w:val="32"/>
          <w:lang w:eastAsia="zh-CN"/>
        </w:rPr>
        <w:t>承包经营高标准农田的个人和农业生产经营组织</w:t>
      </w:r>
      <w:r>
        <w:rPr>
          <w:rFonts w:hint="eastAsia" w:ascii="仿宋_GB2312" w:eastAsia="仿宋_GB2312"/>
          <w:sz w:val="32"/>
          <w:szCs w:val="32"/>
        </w:rPr>
        <w:t>筹资投劳</w:t>
      </w:r>
      <w:r>
        <w:rPr>
          <w:rFonts w:hint="eastAsia" w:ascii="仿宋_GB2312" w:eastAsia="仿宋_GB2312"/>
          <w:sz w:val="32"/>
          <w:szCs w:val="32"/>
          <w:lang w:eastAsia="zh-CN"/>
        </w:rPr>
        <w:t>，建设和管护高标准农田</w:t>
      </w:r>
      <w:r>
        <w:rPr>
          <w:rFonts w:hint="eastAsia" w:ascii="仿宋_GB2312" w:eastAsia="仿宋_GB2312"/>
          <w:sz w:val="32"/>
          <w:szCs w:val="32"/>
        </w:rPr>
        <w:t>。</w:t>
      </w:r>
    </w:p>
    <w:p>
      <w:pPr>
        <w:jc w:val="center"/>
        <w:rPr>
          <w:rFonts w:ascii="方正黑体_GBK" w:hAnsi="方正黑体_GBK" w:eastAsia="方正黑体_GBK" w:cs="方正黑体_GBK"/>
          <w:sz w:val="32"/>
          <w:szCs w:val="32"/>
        </w:rPr>
      </w:pPr>
    </w:p>
    <w:p>
      <w:pPr>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　资金使用范围</w:t>
      </w:r>
    </w:p>
    <w:p>
      <w:pPr>
        <w:ind w:firstLine="643" w:firstLineChars="200"/>
        <w:rPr>
          <w:rFonts w:hint="default" w:ascii="方正仿宋_GBK" w:hAnsi="方正仿宋_GBK" w:eastAsia="方正仿宋_GBK" w:cs="方正仿宋_GBK"/>
          <w:sz w:val="32"/>
          <w:szCs w:val="32"/>
          <w:lang w:val="en-US"/>
        </w:rPr>
      </w:pPr>
      <w:r>
        <w:rPr>
          <w:rFonts w:hint="eastAsia" w:ascii="方正仿宋_GBK" w:hAnsi="方正仿宋_GBK" w:eastAsia="方正仿宋_GBK" w:cs="方正仿宋_GBK"/>
          <w:b/>
          <w:bCs/>
          <w:sz w:val="32"/>
          <w:szCs w:val="32"/>
        </w:rPr>
        <w:t>第八条</w:t>
      </w:r>
      <w:r>
        <w:rPr>
          <w:rFonts w:hint="eastAsia" w:ascii="方正仿宋_GBK" w:hAnsi="方正仿宋_GBK" w:eastAsia="方正仿宋_GBK" w:cs="方正仿宋_GBK"/>
          <w:sz w:val="32"/>
          <w:szCs w:val="32"/>
        </w:rPr>
        <w:t>　农田建设补助资金</w:t>
      </w:r>
      <w:r>
        <w:rPr>
          <w:rFonts w:hint="eastAsia" w:ascii="方正仿宋_GBK" w:hAnsi="方正仿宋_GBK" w:eastAsia="方正仿宋_GBK" w:cs="方正仿宋_GBK"/>
          <w:sz w:val="32"/>
          <w:szCs w:val="32"/>
          <w:lang w:eastAsia="zh-CN"/>
        </w:rPr>
        <w:t>用于补助全省各地高标准农田建设，具体用于支持以下建设内容：</w:t>
      </w:r>
    </w:p>
    <w:p>
      <w:pPr>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（一）田块整治</w:t>
      </w:r>
      <w:r>
        <w:rPr>
          <w:rFonts w:hint="eastAsia" w:ascii="方正仿宋_GBK" w:hAnsi="方正仿宋_GBK" w:eastAsia="方正仿宋_GBK" w:cs="方正仿宋_GBK"/>
          <w:sz w:val="32"/>
          <w:szCs w:val="32"/>
          <w:lang w:eastAsia="zh-CN"/>
        </w:rPr>
        <w:t>；</w:t>
      </w:r>
    </w:p>
    <w:p>
      <w:pPr>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（二）土壤改良</w:t>
      </w:r>
      <w:r>
        <w:rPr>
          <w:rFonts w:hint="eastAsia" w:ascii="方正仿宋_GBK" w:hAnsi="方正仿宋_GBK" w:eastAsia="方正仿宋_GBK" w:cs="方正仿宋_GBK"/>
          <w:sz w:val="32"/>
          <w:szCs w:val="32"/>
          <w:lang w:eastAsia="zh-CN"/>
        </w:rPr>
        <w:t>；</w:t>
      </w:r>
    </w:p>
    <w:p>
      <w:pPr>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（三）灌溉排水与节水设施</w:t>
      </w:r>
      <w:r>
        <w:rPr>
          <w:rFonts w:hint="eastAsia" w:ascii="方正仿宋_GBK" w:hAnsi="方正仿宋_GBK" w:eastAsia="方正仿宋_GBK" w:cs="方正仿宋_GBK"/>
          <w:sz w:val="32"/>
          <w:szCs w:val="32"/>
          <w:lang w:eastAsia="zh-CN"/>
        </w:rPr>
        <w:t>；</w:t>
      </w:r>
    </w:p>
    <w:p>
      <w:pPr>
        <w:ind w:firstLine="640" w:firstLineChars="200"/>
        <w:rPr>
          <w:rFonts w:hint="default"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rPr>
        <w:t>（四）田间</w:t>
      </w:r>
      <w:r>
        <w:rPr>
          <w:rFonts w:hint="eastAsia" w:ascii="方正仿宋_GBK" w:hAnsi="方正仿宋_GBK" w:eastAsia="方正仿宋_GBK" w:cs="方正仿宋_GBK"/>
          <w:sz w:val="32"/>
          <w:szCs w:val="32"/>
          <w:lang w:eastAsia="zh-CN"/>
        </w:rPr>
        <w:t>道路</w:t>
      </w:r>
      <w:r>
        <w:rPr>
          <w:rFonts w:hint="eastAsia" w:ascii="方正仿宋_GBK" w:hAnsi="方正仿宋_GBK" w:eastAsia="方正仿宋_GBK" w:cs="方正仿宋_GBK"/>
          <w:sz w:val="32"/>
          <w:szCs w:val="32"/>
          <w:lang w:val="en-US" w:eastAsia="zh-CN"/>
        </w:rPr>
        <w:t>;</w:t>
      </w:r>
    </w:p>
    <w:p>
      <w:pPr>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（五）农田防护与生态环境保持</w:t>
      </w:r>
      <w:r>
        <w:rPr>
          <w:rFonts w:hint="eastAsia" w:ascii="方正仿宋_GBK" w:hAnsi="方正仿宋_GBK" w:eastAsia="方正仿宋_GBK" w:cs="方正仿宋_GBK"/>
          <w:sz w:val="32"/>
          <w:szCs w:val="32"/>
          <w:lang w:val="en-US" w:eastAsia="zh-CN"/>
        </w:rPr>
        <w:t>;</w:t>
      </w:r>
    </w:p>
    <w:p>
      <w:pPr>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（六）农田输配电</w:t>
      </w:r>
      <w:r>
        <w:rPr>
          <w:rFonts w:hint="eastAsia" w:ascii="方正仿宋_GBK" w:hAnsi="方正仿宋_GBK" w:eastAsia="方正仿宋_GBK" w:cs="方正仿宋_GBK"/>
          <w:sz w:val="32"/>
          <w:szCs w:val="32"/>
          <w:lang w:val="en-US" w:eastAsia="zh-CN"/>
        </w:rPr>
        <w:t>;</w:t>
      </w:r>
    </w:p>
    <w:p>
      <w:pPr>
        <w:ind w:left="638" w:leftChars="304" w:firstLine="0" w:firstLineChars="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（七）损毁工程修复</w:t>
      </w:r>
      <w:r>
        <w:rPr>
          <w:rFonts w:hint="eastAsia" w:ascii="方正仿宋_GBK" w:hAnsi="方正仿宋_GBK" w:eastAsia="方正仿宋_GBK" w:cs="方正仿宋_GBK"/>
          <w:sz w:val="32"/>
          <w:szCs w:val="32"/>
          <w:lang w:eastAsia="zh-CN"/>
        </w:rPr>
        <w:t>及</w:t>
      </w:r>
      <w:r>
        <w:rPr>
          <w:rFonts w:hint="eastAsia" w:ascii="方正仿宋_GBK" w:hAnsi="方正仿宋_GBK" w:eastAsia="方正仿宋_GBK" w:cs="方正仿宋_GBK"/>
          <w:sz w:val="32"/>
          <w:szCs w:val="32"/>
        </w:rPr>
        <w:t>农田建设相关的其他工程内容。</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损毁工程修复支出原则上按照不高于各县（市、区）当年</w:t>
      </w:r>
      <w:r>
        <w:rPr>
          <w:rFonts w:hint="eastAsia" w:ascii="方正仿宋_GBK" w:hAnsi="方正仿宋_GBK" w:eastAsia="方正仿宋_GBK" w:cs="方正仿宋_GBK"/>
          <w:sz w:val="32"/>
          <w:szCs w:val="32"/>
          <w:lang w:eastAsia="zh-CN"/>
        </w:rPr>
        <w:t>高标准</w:t>
      </w:r>
      <w:r>
        <w:rPr>
          <w:rFonts w:hint="eastAsia" w:ascii="方正仿宋_GBK" w:hAnsi="方正仿宋_GBK" w:eastAsia="方正仿宋_GBK" w:cs="方正仿宋_GBK"/>
          <w:sz w:val="32"/>
          <w:szCs w:val="32"/>
        </w:rPr>
        <w:t>农田建设财政投入资金的1%</w:t>
      </w:r>
      <w:r>
        <w:rPr>
          <w:rFonts w:hint="eastAsia" w:ascii="方正仿宋_GBK" w:hAnsi="方正仿宋_GBK" w:eastAsia="方正仿宋_GBK" w:cs="方正仿宋_GBK"/>
          <w:sz w:val="32"/>
          <w:szCs w:val="32"/>
          <w:lang w:eastAsia="zh-CN"/>
        </w:rPr>
        <w:t>从省以下资金中</w:t>
      </w:r>
      <w:r>
        <w:rPr>
          <w:rFonts w:hint="eastAsia" w:ascii="方正仿宋_GBK" w:hAnsi="方正仿宋_GBK" w:eastAsia="方正仿宋_GBK" w:cs="方正仿宋_GBK"/>
          <w:sz w:val="32"/>
          <w:szCs w:val="32"/>
        </w:rPr>
        <w:t>据实列支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田间</w:t>
      </w:r>
      <w:r>
        <w:rPr>
          <w:rFonts w:hint="eastAsia" w:ascii="方正仿宋_GBK" w:hAnsi="方正仿宋_GBK" w:eastAsia="方正仿宋_GBK" w:cs="方正仿宋_GBK"/>
          <w:sz w:val="32"/>
          <w:szCs w:val="32"/>
          <w:lang w:eastAsia="zh-CN"/>
        </w:rPr>
        <w:t>道路</w:t>
      </w:r>
      <w:r>
        <w:rPr>
          <w:rFonts w:hint="eastAsia" w:ascii="方正仿宋_GBK" w:hAnsi="方正仿宋_GBK" w:eastAsia="方正仿宋_GBK" w:cs="方正仿宋_GBK"/>
          <w:sz w:val="32"/>
          <w:szCs w:val="32"/>
        </w:rPr>
        <w:t>的支出原则上不超过</w:t>
      </w:r>
      <w:r>
        <w:rPr>
          <w:rFonts w:hint="eastAsia" w:ascii="方正仿宋_GBK" w:hAnsi="方正仿宋_GBK" w:eastAsia="方正仿宋_GBK" w:cs="方正仿宋_GBK"/>
          <w:sz w:val="32"/>
          <w:szCs w:val="32"/>
          <w:lang w:eastAsia="zh-CN"/>
        </w:rPr>
        <w:t>单个</w:t>
      </w:r>
      <w:r>
        <w:rPr>
          <w:rFonts w:hint="eastAsia" w:ascii="方正仿宋_GBK" w:hAnsi="方正仿宋_GBK" w:eastAsia="方正仿宋_GBK" w:cs="方正仿宋_GBK"/>
          <w:sz w:val="32"/>
          <w:szCs w:val="32"/>
        </w:rPr>
        <w:t>项目财政投入资金的40%。</w:t>
      </w:r>
    </w:p>
    <w:p>
      <w:pPr>
        <w:pStyle w:val="7"/>
        <w:spacing w:after="140" w:line="620" w:lineRule="exact"/>
        <w:ind w:firstLine="72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b/>
          <w:bCs/>
          <w:sz w:val="32"/>
          <w:szCs w:val="32"/>
        </w:rPr>
        <w:t>第</w:t>
      </w:r>
      <w:r>
        <w:rPr>
          <w:rFonts w:hint="eastAsia" w:ascii="方正仿宋_GBK" w:hAnsi="方正仿宋_GBK" w:eastAsia="方正仿宋_GBK" w:cs="方正仿宋_GBK"/>
          <w:b/>
          <w:bCs/>
          <w:sz w:val="32"/>
          <w:szCs w:val="32"/>
          <w:lang w:eastAsia="zh-CN"/>
        </w:rPr>
        <w:t>九</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kern w:val="2"/>
          <w:sz w:val="32"/>
          <w:szCs w:val="32"/>
          <w:lang w:val="en-US" w:eastAsia="zh-CN" w:bidi="ar-SA"/>
        </w:rPr>
        <w:t>县级按照从严从紧的原则，在单个项目财政投入资金6%的上限内，据实列支勘测设计、项目评审、工程招标、工程监理、工程检测、项目检查验收等必要的费用。其中，从中央财政补助资金中列支的上述费用，单个项目财政投入资金1500万元以下的按不高于3%；单个项目超过1500万元的，其超过部分不高于1%。省市两级不得从省以上农田建设补助资金中列支上述费用。</w:t>
      </w:r>
    </w:p>
    <w:p>
      <w:pPr>
        <w:pStyle w:val="7"/>
        <w:spacing w:after="140" w:line="620" w:lineRule="exact"/>
        <w:ind w:firstLine="72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上述必要的费用具体包括开展高标准农田建设相关工作时发生的培训费、差旅费、交通费、租赁费、印刷费、宣传费、信息化建设费、专家咨询费、委托业务费、上图入库费、审计费、会议费等。</w:t>
      </w:r>
    </w:p>
    <w:p>
      <w:pPr>
        <w:pStyle w:val="7"/>
        <w:spacing w:after="140" w:line="620" w:lineRule="exact"/>
        <w:ind w:firstLine="72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农田建设补助资金不得用于单位基本支出、单位工作经 费、兴建楼堂馆所、偿还债务及其他与高标准农田建设无关 的支出。</w:t>
      </w:r>
    </w:p>
    <w:p>
      <w:pPr>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　资金分配和下达</w:t>
      </w:r>
    </w:p>
    <w:p>
      <w:pPr>
        <w:ind w:firstLine="643" w:firstLineChars="200"/>
        <w:rPr>
          <w:rFonts w:hint="eastAsia" w:ascii="仿宋_GB2312" w:eastAsia="仿宋_GB2312"/>
          <w:sz w:val="32"/>
          <w:szCs w:val="32"/>
        </w:rPr>
      </w:pPr>
      <w:r>
        <w:rPr>
          <w:rFonts w:hint="eastAsia" w:ascii="方正仿宋_GBK" w:hAnsi="方正仿宋_GBK" w:eastAsia="方正仿宋_GBK" w:cs="方正仿宋_GBK"/>
          <w:b/>
          <w:bCs/>
          <w:sz w:val="32"/>
          <w:szCs w:val="32"/>
        </w:rPr>
        <w:t>第十条</w:t>
      </w:r>
      <w:r>
        <w:rPr>
          <w:rFonts w:hint="eastAsia" w:ascii="方正仿宋_GBK" w:hAnsi="方正仿宋_GBK" w:eastAsia="方正仿宋_GBK" w:cs="方正仿宋_GBK"/>
          <w:sz w:val="32"/>
          <w:szCs w:val="32"/>
        </w:rPr>
        <w:t>　</w:t>
      </w:r>
      <w:r>
        <w:rPr>
          <w:rFonts w:hint="eastAsia" w:ascii="仿宋_GB2312" w:eastAsia="仿宋_GB2312"/>
          <w:sz w:val="32"/>
          <w:szCs w:val="32"/>
        </w:rPr>
        <w:t>农田建设补助资金分配，遵循规范、公正、公开的原则，主要采用因素法分配，并可以根据绩效评价情况、财政困难程度等因素进行适当调节。</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农田建设</w:t>
      </w:r>
      <w:r>
        <w:rPr>
          <w:rFonts w:hint="eastAsia" w:ascii="方正仿宋_GBK" w:hAnsi="方正仿宋_GBK" w:eastAsia="方正仿宋_GBK" w:cs="方正仿宋_GBK"/>
          <w:sz w:val="32"/>
          <w:szCs w:val="32"/>
        </w:rPr>
        <w:t>补助资金</w:t>
      </w:r>
      <w:r>
        <w:rPr>
          <w:rFonts w:hint="eastAsia" w:ascii="方正仿宋_GBK" w:hAnsi="方正仿宋_GBK" w:eastAsia="方正仿宋_GBK" w:cs="方正仿宋_GBK"/>
          <w:sz w:val="32"/>
          <w:szCs w:val="32"/>
          <w:lang w:eastAsia="zh-CN"/>
        </w:rPr>
        <w:t>和高标准农田建设</w:t>
      </w:r>
      <w:r>
        <w:rPr>
          <w:rFonts w:hint="eastAsia" w:ascii="方正仿宋_GBK" w:hAnsi="方正仿宋_GBK" w:eastAsia="方正仿宋_GBK" w:cs="方正仿宋_GBK"/>
          <w:sz w:val="32"/>
          <w:szCs w:val="32"/>
        </w:rPr>
        <w:t>任务</w:t>
      </w:r>
      <w:r>
        <w:rPr>
          <w:rFonts w:hint="eastAsia" w:ascii="方正仿宋_GBK" w:hAnsi="方正仿宋_GBK" w:eastAsia="方正仿宋_GBK" w:cs="方正仿宋_GBK"/>
          <w:sz w:val="32"/>
          <w:szCs w:val="32"/>
          <w:lang w:eastAsia="zh-CN"/>
        </w:rPr>
        <w:t>分配</w:t>
      </w:r>
      <w:r>
        <w:rPr>
          <w:rFonts w:hint="eastAsia" w:ascii="方正仿宋_GBK" w:hAnsi="方正仿宋_GBK" w:eastAsia="方正仿宋_GBK" w:cs="方正仿宋_GBK"/>
          <w:sz w:val="32"/>
          <w:szCs w:val="32"/>
        </w:rPr>
        <w:t>的因素主要包括基础资源因素、工作</w:t>
      </w:r>
      <w:r>
        <w:rPr>
          <w:rFonts w:hint="eastAsia" w:ascii="方正仿宋_GBK" w:hAnsi="方正仿宋_GBK" w:eastAsia="方正仿宋_GBK" w:cs="方正仿宋_GBK"/>
          <w:sz w:val="32"/>
          <w:szCs w:val="32"/>
          <w:lang w:eastAsia="zh-CN"/>
        </w:rPr>
        <w:t>成效</w:t>
      </w:r>
      <w:bookmarkStart w:id="0" w:name="_GoBack"/>
      <w:bookmarkEnd w:id="0"/>
      <w:r>
        <w:rPr>
          <w:rFonts w:hint="eastAsia" w:ascii="方正仿宋_GBK" w:hAnsi="方正仿宋_GBK" w:eastAsia="方正仿宋_GBK" w:cs="方正仿宋_GBK"/>
          <w:sz w:val="32"/>
          <w:szCs w:val="32"/>
        </w:rPr>
        <w:t>因素、重点任务及其他因素，权重分别为7</w:t>
      </w:r>
      <w:r>
        <w:rPr>
          <w:rFonts w:ascii="方正仿宋_GBK" w:hAnsi="方正仿宋_GBK" w:eastAsia="方正仿宋_GBK" w:cs="方正仿宋_GBK"/>
          <w:sz w:val="32"/>
          <w:szCs w:val="32"/>
        </w:rPr>
        <w:t>0%</w:t>
      </w:r>
      <w:r>
        <w:rPr>
          <w:rFonts w:hint="eastAsia" w:ascii="方正仿宋_GBK" w:hAnsi="方正仿宋_GBK" w:eastAsia="方正仿宋_GBK" w:cs="方正仿宋_GBK"/>
          <w:sz w:val="32"/>
          <w:szCs w:val="32"/>
        </w:rPr>
        <w:t>、2</w:t>
      </w:r>
      <w:r>
        <w:rPr>
          <w:rFonts w:ascii="方正仿宋_GBK" w:hAnsi="方正仿宋_GBK" w:eastAsia="方正仿宋_GBK" w:cs="方正仿宋_GBK"/>
          <w:sz w:val="32"/>
          <w:szCs w:val="32"/>
        </w:rPr>
        <w:t>0%</w:t>
      </w:r>
      <w:r>
        <w:rPr>
          <w:rFonts w:hint="eastAsia" w:ascii="方正仿宋_GBK" w:hAnsi="方正仿宋_GBK" w:eastAsia="方正仿宋_GBK" w:cs="方正仿宋_GBK"/>
          <w:sz w:val="32"/>
          <w:szCs w:val="32"/>
        </w:rPr>
        <w:t>、1</w:t>
      </w:r>
      <w:r>
        <w:rPr>
          <w:rFonts w:ascii="方正仿宋_GBK" w:hAnsi="方正仿宋_GBK" w:eastAsia="方正仿宋_GBK" w:cs="方正仿宋_GBK"/>
          <w:sz w:val="32"/>
          <w:szCs w:val="32"/>
        </w:rPr>
        <w:t>0%</w:t>
      </w:r>
      <w:r>
        <w:rPr>
          <w:rFonts w:hint="eastAsia" w:ascii="方正仿宋_GBK" w:hAnsi="方正仿宋_GBK" w:eastAsia="方正仿宋_GBK" w:cs="方正仿宋_GBK"/>
          <w:sz w:val="32"/>
          <w:szCs w:val="32"/>
        </w:rPr>
        <w:t>。</w:t>
      </w:r>
    </w:p>
    <w:p>
      <w:pPr>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基础资源因素包括农田建设规划任务、高标准</w:t>
      </w:r>
      <w:r>
        <w:rPr>
          <w:rFonts w:hint="eastAsia" w:ascii="方正仿宋_GBK" w:hAnsi="方正仿宋_GBK" w:eastAsia="方正仿宋_GBK" w:cs="方正仿宋_GBK"/>
          <w:sz w:val="32"/>
          <w:szCs w:val="32"/>
          <w:lang w:eastAsia="zh-CN"/>
        </w:rPr>
        <w:t>农田面积</w:t>
      </w:r>
      <w:r>
        <w:rPr>
          <w:rFonts w:hint="eastAsia" w:ascii="方正仿宋_GBK" w:hAnsi="方正仿宋_GBK" w:eastAsia="方正仿宋_GBK" w:cs="方正仿宋_GBK"/>
          <w:sz w:val="32"/>
          <w:szCs w:val="32"/>
        </w:rPr>
        <w:t>、耕地面积、粮食产量。</w:t>
      </w:r>
    </w:p>
    <w:p>
      <w:pPr>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工作成效因素以项目绩效评价结果和相关管理考核结果为依据，包括上年度高标准农田建设任务完成情况、上年度通过预算支持高标准农田建设情况、项目管理情况、资金</w:t>
      </w:r>
      <w:r>
        <w:rPr>
          <w:rFonts w:hint="eastAsia" w:ascii="方正仿宋_GBK" w:hAnsi="方正仿宋_GBK" w:eastAsia="方正仿宋_GBK" w:cs="方正仿宋_GBK"/>
          <w:sz w:val="32"/>
          <w:szCs w:val="32"/>
          <w:lang w:eastAsia="zh-CN"/>
        </w:rPr>
        <w:t>报账</w:t>
      </w:r>
      <w:r>
        <w:rPr>
          <w:rFonts w:hint="eastAsia" w:ascii="方正仿宋_GBK" w:hAnsi="方正仿宋_GBK" w:eastAsia="方正仿宋_GBK" w:cs="方正仿宋_GBK"/>
          <w:sz w:val="32"/>
          <w:szCs w:val="32"/>
        </w:rPr>
        <w:t>拨付支出和管理情况等。</w:t>
      </w:r>
    </w:p>
    <w:p>
      <w:pPr>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重点任务及其他因素主要依据中央、省委省政府确定的农业农村重点工作、重点帮扶事项以及特定的农业发展战略要求、政策创新以及其他不可预见的因素。</w:t>
      </w:r>
    </w:p>
    <w:p>
      <w:pPr>
        <w:pStyle w:val="2"/>
        <w:spacing w:line="640" w:lineRule="exact"/>
        <w:ind w:left="0" w:firstLine="640" w:firstLineChars="200"/>
        <w:rPr>
          <w:rFonts w:ascii="仿宋_GB2312" w:eastAsia="仿宋_GB2312" w:hAnsiTheme="minorHAnsi"/>
        </w:rPr>
      </w:pPr>
      <w:r>
        <w:rPr>
          <w:rFonts w:hint="eastAsia" w:ascii="仿宋" w:hAnsi="仿宋" w:eastAsia="仿宋" w:cs="仿宋"/>
          <w:sz w:val="32"/>
          <w:szCs w:val="32"/>
          <w:lang w:val="en-US" w:eastAsia="zh-CN"/>
        </w:rPr>
        <w:t>省财政</w:t>
      </w:r>
      <w:r>
        <w:rPr>
          <w:rFonts w:hint="eastAsia" w:ascii="仿宋_GB2312" w:eastAsia="仿宋_GB2312" w:hAnsiTheme="minorHAnsi"/>
        </w:rPr>
        <w:t>对高标准农田建设地方投入力度大、任务完成质量高、建后管护效果好的市县，通过定额补助予以激励，激励资金全部用于支持高标准农田建设和管护。</w:t>
      </w:r>
    </w:p>
    <w:p>
      <w:pPr>
        <w:ind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一</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因素法分配农田建设补助资金、任务应以省农业农村厅汇总县级项目库形成的省级农田建设项目库为基础。未入库项目不安排预算。</w:t>
      </w:r>
    </w:p>
    <w:p>
      <w:pPr>
        <w:ind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二</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省农业农村厅于每年</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31</w:t>
      </w:r>
      <w:r>
        <w:rPr>
          <w:rFonts w:hint="eastAsia" w:ascii="方正仿宋_GBK" w:hAnsi="方正仿宋_GBK" w:eastAsia="方正仿宋_GBK" w:cs="方正仿宋_GBK"/>
          <w:sz w:val="32"/>
          <w:szCs w:val="32"/>
        </w:rPr>
        <w:t>日前，提出</w:t>
      </w:r>
      <w:r>
        <w:rPr>
          <w:rFonts w:hint="eastAsia" w:ascii="方正仿宋_GBK" w:hAnsi="方正仿宋_GBK" w:eastAsia="方正仿宋_GBK" w:cs="方正仿宋_GBK"/>
          <w:sz w:val="32"/>
          <w:szCs w:val="32"/>
          <w:lang w:eastAsia="zh-CN"/>
        </w:rPr>
        <w:t>下一</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lang w:eastAsia="zh-CN"/>
        </w:rPr>
        <w:t>度</w:t>
      </w:r>
      <w:r>
        <w:rPr>
          <w:rFonts w:hint="eastAsia" w:ascii="Times New Roman" w:hAnsi="Times New Roman" w:eastAsia="仿宋" w:cs="Times New Roman"/>
          <w:sz w:val="32"/>
          <w:szCs w:val="32"/>
          <w:highlight w:val="none"/>
          <w:lang w:val="en-US" w:eastAsia="zh-CN"/>
        </w:rPr>
        <w:t>农田建设补助资金分配建议方案</w:t>
      </w:r>
      <w:r>
        <w:rPr>
          <w:rFonts w:hint="eastAsia" w:ascii="方正仿宋_GBK" w:hAnsi="方正仿宋_GBK" w:eastAsia="方正仿宋_GBK" w:cs="方正仿宋_GBK"/>
          <w:sz w:val="32"/>
          <w:szCs w:val="32"/>
        </w:rPr>
        <w:t>，函报省财政厅。</w:t>
      </w:r>
    </w:p>
    <w:p>
      <w:pPr>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省财政厅接到中央下达的农田建设补助资金预算后，</w:t>
      </w:r>
      <w:r>
        <w:rPr>
          <w:rFonts w:hint="eastAsia" w:ascii="方正仿宋_GBK" w:hAnsi="方正仿宋_GBK" w:eastAsia="方正仿宋_GBK" w:cs="方正仿宋_GBK"/>
          <w:sz w:val="32"/>
          <w:szCs w:val="32"/>
          <w:lang w:eastAsia="zh-CN"/>
        </w:rPr>
        <w:t>会同省农业农村厅，</w:t>
      </w:r>
      <w:r>
        <w:rPr>
          <w:rFonts w:hint="eastAsia" w:ascii="方正仿宋_GBK" w:hAnsi="方正仿宋_GBK" w:eastAsia="方正仿宋_GBK" w:cs="方正仿宋_GBK"/>
          <w:sz w:val="32"/>
          <w:szCs w:val="32"/>
        </w:rPr>
        <w:t>根据</w:t>
      </w:r>
      <w:r>
        <w:rPr>
          <w:rFonts w:hint="eastAsia" w:ascii="方正仿宋_GBK" w:hAnsi="方正仿宋_GBK" w:eastAsia="方正仿宋_GBK" w:cs="方正仿宋_GBK"/>
          <w:sz w:val="32"/>
          <w:szCs w:val="32"/>
          <w:lang w:eastAsia="zh-CN"/>
        </w:rPr>
        <w:t>全省高标准</w:t>
      </w:r>
      <w:r>
        <w:rPr>
          <w:rFonts w:hint="eastAsia" w:ascii="方正仿宋_GBK" w:hAnsi="方正仿宋_GBK" w:eastAsia="方正仿宋_GBK" w:cs="方正仿宋_GBK"/>
          <w:sz w:val="32"/>
          <w:szCs w:val="32"/>
        </w:rPr>
        <w:t>农田建设实际情况，在30日内将预算下达到县级以上各级财政部门。省级农田建设补助资金在省人大批准</w:t>
      </w:r>
      <w:r>
        <w:rPr>
          <w:rFonts w:hint="eastAsia" w:ascii="方正仿宋_GBK" w:hAnsi="方正仿宋_GBK" w:eastAsia="方正仿宋_GBK" w:cs="方正仿宋_GBK"/>
          <w:sz w:val="32"/>
          <w:szCs w:val="32"/>
          <w:lang w:eastAsia="zh-CN"/>
        </w:rPr>
        <w:t>年度</w:t>
      </w:r>
      <w:r>
        <w:rPr>
          <w:rFonts w:hint="eastAsia" w:ascii="方正仿宋_GBK" w:hAnsi="方正仿宋_GBK" w:eastAsia="方正仿宋_GBK" w:cs="方正仿宋_GBK"/>
          <w:sz w:val="32"/>
          <w:szCs w:val="32"/>
        </w:rPr>
        <w:t>预算后60日内</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下达县级以上各级财政部门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任务清单、绩效目标与预算同步下达。农田建设补助资金分配结果在预算下达文件印发后20日内向社会公开。</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市县财政部门在接到</w:t>
      </w:r>
      <w:r>
        <w:rPr>
          <w:rFonts w:hint="eastAsia" w:ascii="方正仿宋_GBK" w:hAnsi="方正仿宋_GBK" w:eastAsia="方正仿宋_GBK" w:cs="方正仿宋_GBK"/>
          <w:sz w:val="32"/>
          <w:szCs w:val="32"/>
          <w:lang w:eastAsia="zh-CN"/>
        </w:rPr>
        <w:t>省以上农田建设资金预算</w:t>
      </w:r>
      <w:r>
        <w:rPr>
          <w:rFonts w:hint="eastAsia" w:ascii="方正仿宋_GBK" w:hAnsi="方正仿宋_GBK" w:eastAsia="方正仿宋_GBK" w:cs="方正仿宋_GBK"/>
          <w:sz w:val="32"/>
          <w:szCs w:val="32"/>
        </w:rPr>
        <w:t>后</w:t>
      </w:r>
      <w:r>
        <w:rPr>
          <w:rFonts w:hint="eastAsia" w:ascii="方正仿宋_GBK" w:hAnsi="方正仿宋_GBK" w:eastAsia="方正仿宋_GBK" w:cs="方正仿宋_GBK"/>
          <w:sz w:val="32"/>
          <w:szCs w:val="32"/>
          <w:lang w:eastAsia="zh-CN"/>
        </w:rPr>
        <w:t>，会同级农业农村部门，在</w:t>
      </w:r>
      <w:r>
        <w:rPr>
          <w:rFonts w:hint="eastAsia" w:ascii="方正仿宋_GBK" w:hAnsi="方正仿宋_GBK" w:eastAsia="方正仿宋_GBK" w:cs="方正仿宋_GBK"/>
          <w:sz w:val="32"/>
          <w:szCs w:val="32"/>
        </w:rPr>
        <w:t>30日内</w:t>
      </w:r>
      <w:r>
        <w:rPr>
          <w:rFonts w:hint="eastAsia" w:ascii="方正仿宋_GBK" w:hAnsi="方正仿宋_GBK" w:eastAsia="方正仿宋_GBK" w:cs="方正仿宋_GBK"/>
          <w:sz w:val="32"/>
          <w:szCs w:val="32"/>
          <w:lang w:eastAsia="zh-CN"/>
        </w:rPr>
        <w:t>细化到具体项目和单位并分解</w:t>
      </w:r>
      <w:r>
        <w:rPr>
          <w:rFonts w:hint="eastAsia" w:ascii="方正仿宋_GBK" w:hAnsi="方正仿宋_GBK" w:eastAsia="方正仿宋_GBK" w:cs="方正仿宋_GBK"/>
          <w:sz w:val="32"/>
          <w:szCs w:val="32"/>
        </w:rPr>
        <w:t>下达到位。</w:t>
      </w:r>
    </w:p>
    <w:p>
      <w:pPr>
        <w:numPr>
          <w:ilvl w:val="0"/>
          <w:numId w:val="0"/>
        </w:num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三</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lang w:eastAsia="zh-CN"/>
        </w:rPr>
        <w:t>农田建设</w:t>
      </w:r>
      <w:r>
        <w:rPr>
          <w:rFonts w:hint="eastAsia" w:ascii="方正仿宋_GBK" w:hAnsi="方正仿宋_GBK" w:eastAsia="方正仿宋_GBK" w:cs="方正仿宋_GBK"/>
          <w:sz w:val="32"/>
          <w:szCs w:val="32"/>
        </w:rPr>
        <w:t>补助资金</w:t>
      </w:r>
      <w:r>
        <w:rPr>
          <w:rFonts w:hint="eastAsia" w:ascii="方正仿宋_GBK" w:hAnsi="方正仿宋_GBK" w:eastAsia="方正仿宋_GBK" w:cs="方正仿宋_GBK"/>
          <w:sz w:val="32"/>
          <w:szCs w:val="32"/>
          <w:lang w:eastAsia="zh-CN"/>
        </w:rPr>
        <w:t>预算</w:t>
      </w:r>
      <w:r>
        <w:rPr>
          <w:rFonts w:hint="eastAsia" w:ascii="方正仿宋_GBK" w:hAnsi="方正仿宋_GBK" w:eastAsia="方正仿宋_GBK" w:cs="方正仿宋_GBK"/>
          <w:sz w:val="32"/>
          <w:szCs w:val="32"/>
        </w:rPr>
        <w:t>通过财政转移支付下达，各</w:t>
      </w:r>
      <w:r>
        <w:rPr>
          <w:rFonts w:hint="eastAsia" w:ascii="方正仿宋_GBK" w:hAnsi="方正仿宋_GBK" w:eastAsia="方正仿宋_GBK" w:cs="方正仿宋_GBK"/>
          <w:sz w:val="32"/>
          <w:szCs w:val="32"/>
          <w:lang w:eastAsia="zh-CN"/>
        </w:rPr>
        <w:t>级</w:t>
      </w:r>
      <w:r>
        <w:rPr>
          <w:rFonts w:hint="eastAsia" w:ascii="方正仿宋_GBK" w:hAnsi="方正仿宋_GBK" w:eastAsia="方正仿宋_GBK" w:cs="方正仿宋_GBK"/>
          <w:sz w:val="32"/>
          <w:szCs w:val="32"/>
        </w:rPr>
        <w:t>财政</w:t>
      </w:r>
      <w:r>
        <w:rPr>
          <w:rFonts w:hint="eastAsia" w:ascii="方正仿宋_GBK" w:hAnsi="方正仿宋_GBK" w:eastAsia="方正仿宋_GBK" w:cs="方正仿宋_GBK"/>
          <w:sz w:val="32"/>
          <w:szCs w:val="32"/>
          <w:lang w:eastAsia="zh-CN"/>
        </w:rPr>
        <w:t>和农业农村</w:t>
      </w:r>
      <w:r>
        <w:rPr>
          <w:rFonts w:hint="eastAsia" w:ascii="方正仿宋_GBK" w:hAnsi="方正仿宋_GBK" w:eastAsia="方正仿宋_GBK" w:cs="方正仿宋_GBK"/>
          <w:sz w:val="32"/>
          <w:szCs w:val="32"/>
        </w:rPr>
        <w:t>部门</w:t>
      </w:r>
      <w:r>
        <w:rPr>
          <w:rFonts w:hint="eastAsia" w:ascii="方正仿宋_GBK" w:hAnsi="方正仿宋_GBK" w:eastAsia="方正仿宋_GBK" w:cs="方正仿宋_GBK"/>
          <w:sz w:val="32"/>
          <w:szCs w:val="32"/>
          <w:lang w:eastAsia="zh-CN"/>
        </w:rPr>
        <w:t>应</w:t>
      </w:r>
      <w:r>
        <w:rPr>
          <w:rFonts w:hint="eastAsia" w:ascii="方正仿宋_GBK" w:hAnsi="方正仿宋_GBK" w:eastAsia="方正仿宋_GBK" w:cs="方正仿宋_GBK"/>
          <w:sz w:val="32"/>
          <w:szCs w:val="32"/>
        </w:rPr>
        <w:t>依据</w:t>
      </w:r>
      <w:r>
        <w:rPr>
          <w:rFonts w:hint="eastAsia" w:ascii="方正仿宋_GBK" w:hAnsi="方正仿宋_GBK" w:eastAsia="方正仿宋_GBK" w:cs="方正仿宋_GBK"/>
          <w:sz w:val="32"/>
          <w:szCs w:val="32"/>
          <w:lang w:eastAsia="zh-CN"/>
        </w:rPr>
        <w:t>项目合同约定和工程建设进度</w:t>
      </w:r>
      <w:r>
        <w:rPr>
          <w:rFonts w:hint="eastAsia" w:ascii="方正仿宋_GBK" w:hAnsi="方正仿宋_GBK" w:eastAsia="方正仿宋_GBK" w:cs="方正仿宋_GBK"/>
          <w:sz w:val="32"/>
          <w:szCs w:val="32"/>
        </w:rPr>
        <w:t>及时</w:t>
      </w:r>
      <w:r>
        <w:rPr>
          <w:rFonts w:hint="eastAsia" w:ascii="方正仿宋_GBK" w:hAnsi="方正仿宋_GBK" w:eastAsia="方正仿宋_GBK" w:cs="方正仿宋_GBK"/>
          <w:sz w:val="32"/>
          <w:szCs w:val="32"/>
          <w:lang w:eastAsia="zh-CN"/>
        </w:rPr>
        <w:t>组织报账和</w:t>
      </w:r>
      <w:r>
        <w:rPr>
          <w:rFonts w:hint="eastAsia" w:ascii="方正仿宋_GBK" w:hAnsi="方正仿宋_GBK" w:eastAsia="方正仿宋_GBK" w:cs="方正仿宋_GBK"/>
          <w:sz w:val="32"/>
          <w:szCs w:val="32"/>
        </w:rPr>
        <w:t>拨付资金。对省</w:t>
      </w:r>
      <w:r>
        <w:rPr>
          <w:rFonts w:hint="eastAsia" w:ascii="方正仿宋_GBK" w:hAnsi="方正仿宋_GBK" w:eastAsia="方正仿宋_GBK" w:cs="方正仿宋_GBK"/>
          <w:sz w:val="32"/>
          <w:szCs w:val="32"/>
          <w:lang w:eastAsia="zh-CN"/>
        </w:rPr>
        <w:t>级</w:t>
      </w:r>
      <w:r>
        <w:rPr>
          <w:rFonts w:hint="eastAsia" w:ascii="方正仿宋_GBK" w:hAnsi="方正仿宋_GBK" w:eastAsia="方正仿宋_GBK" w:cs="方正仿宋_GBK"/>
          <w:sz w:val="32"/>
          <w:szCs w:val="32"/>
        </w:rPr>
        <w:t>单位的补助资金，按照省级国库集中支付的规定办理。</w:t>
      </w:r>
    </w:p>
    <w:p>
      <w:pPr>
        <w:ind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highlight w:val="none"/>
        </w:rPr>
        <w:t>第十</w:t>
      </w:r>
      <w:r>
        <w:rPr>
          <w:rFonts w:hint="eastAsia" w:ascii="方正仿宋_GBK" w:hAnsi="方正仿宋_GBK" w:eastAsia="方正仿宋_GBK" w:cs="方正仿宋_GBK"/>
          <w:b/>
          <w:bCs/>
          <w:sz w:val="32"/>
          <w:szCs w:val="32"/>
          <w:highlight w:val="none"/>
          <w:lang w:eastAsia="zh-CN"/>
        </w:rPr>
        <w:t>四</w:t>
      </w:r>
      <w:r>
        <w:rPr>
          <w:rFonts w:hint="eastAsia" w:ascii="方正仿宋_GBK" w:hAnsi="方正仿宋_GBK" w:eastAsia="方正仿宋_GBK" w:cs="方正仿宋_GBK"/>
          <w:b/>
          <w:bCs/>
          <w:sz w:val="32"/>
          <w:szCs w:val="32"/>
          <w:highlight w:val="none"/>
        </w:rPr>
        <w:t>条</w:t>
      </w:r>
      <w:r>
        <w:rPr>
          <w:rFonts w:hint="eastAsia" w:ascii="方正仿宋_GBK" w:hAnsi="方正仿宋_GBK" w:eastAsia="方正仿宋_GBK" w:cs="方正仿宋_GBK"/>
          <w:sz w:val="32"/>
          <w:szCs w:val="32"/>
          <w:highlight w:val="none"/>
        </w:rPr>
        <w:t>　农田建设补助资金由项目建设单位根据施工合同、施工进度报告、税务发票、监理签证、验收结果等，向农业农村部门提出资金报账申请。农业农村部门对项目建设单位提交的资料予以审核，向财政部门提交用款计划，财政部门审核用款计划。各</w:t>
      </w:r>
      <w:r>
        <w:rPr>
          <w:rFonts w:hint="eastAsia" w:ascii="方正仿宋_GBK" w:hAnsi="方正仿宋_GBK" w:eastAsia="方正仿宋_GBK" w:cs="方正仿宋_GBK"/>
          <w:sz w:val="32"/>
          <w:szCs w:val="32"/>
          <w:highlight w:val="none"/>
          <w:lang w:eastAsia="zh-CN"/>
        </w:rPr>
        <w:t>地应</w:t>
      </w:r>
      <w:r>
        <w:rPr>
          <w:rFonts w:hint="eastAsia" w:ascii="方正仿宋_GBK" w:hAnsi="方正仿宋_GBK" w:eastAsia="方正仿宋_GBK" w:cs="方正仿宋_GBK"/>
          <w:sz w:val="32"/>
          <w:szCs w:val="32"/>
          <w:highlight w:val="none"/>
        </w:rPr>
        <w:t>按照国库集中支付制度的有关规定及时</w:t>
      </w:r>
      <w:r>
        <w:rPr>
          <w:rFonts w:hint="eastAsia" w:ascii="方正仿宋_GBK" w:hAnsi="方正仿宋_GBK" w:eastAsia="方正仿宋_GBK" w:cs="方正仿宋_GBK"/>
          <w:sz w:val="32"/>
          <w:szCs w:val="32"/>
          <w:highlight w:val="none"/>
          <w:lang w:eastAsia="zh-CN"/>
        </w:rPr>
        <w:t>将资金支付到商品、劳务、工程供应商或用款单位等最终收款人，形成实际支出。</w:t>
      </w:r>
    </w:p>
    <w:p>
      <w:pPr>
        <w:jc w:val="center"/>
        <w:rPr>
          <w:rFonts w:ascii="方正黑体_GBK" w:hAnsi="方正黑体_GBK" w:eastAsia="方正黑体_GBK" w:cs="方正黑体_GBK"/>
          <w:sz w:val="32"/>
          <w:szCs w:val="32"/>
        </w:rPr>
      </w:pPr>
    </w:p>
    <w:p>
      <w:pPr>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　资金使用管理</w:t>
      </w:r>
    </w:p>
    <w:p>
      <w:pPr>
        <w:ind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五</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sz w:val="32"/>
          <w:szCs w:val="32"/>
        </w:rPr>
        <w:t>　农田建设补助资金中所涉及的工程建设类项目参照基本建设项目管理程序执行。属于政府采购、招投标管理范围的，执行相关法律、法规及制度规定。</w:t>
      </w:r>
    </w:p>
    <w:p>
      <w:pPr>
        <w:pStyle w:val="7"/>
        <w:spacing w:after="140" w:line="620" w:lineRule="exact"/>
        <w:ind w:firstLine="640"/>
        <w:rPr>
          <w:rFonts w:hint="eastAsia" w:ascii="仿宋_GB2312" w:eastAsia="仿宋_GB2312" w:hAnsiTheme="minorHAnsi" w:cstheme="minorBidi"/>
          <w:sz w:val="32"/>
          <w:szCs w:val="32"/>
          <w:lang w:val="en-US" w:eastAsia="zh-CN" w:bidi="ar-SA"/>
        </w:rPr>
      </w:pPr>
      <w:r>
        <w:rPr>
          <w:rFonts w:hint="eastAsia" w:ascii="仿宋_GB2312" w:eastAsia="仿宋_GB2312" w:hAnsiTheme="minorHAnsi" w:cstheme="minorBidi"/>
          <w:b/>
          <w:bCs/>
          <w:sz w:val="32"/>
          <w:szCs w:val="32"/>
          <w:lang w:val="en-US" w:eastAsia="zh-CN" w:bidi="ar-SA"/>
        </w:rPr>
        <w:t xml:space="preserve">第十六条  </w:t>
      </w:r>
      <w:r>
        <w:rPr>
          <w:rFonts w:hint="eastAsia" w:ascii="仿宋_GB2312" w:eastAsia="仿宋_GB2312" w:hAnsiTheme="minorHAnsi" w:cstheme="minorBidi"/>
          <w:sz w:val="32"/>
          <w:szCs w:val="32"/>
          <w:lang w:val="en-US" w:eastAsia="zh-CN" w:bidi="ar-SA"/>
        </w:rPr>
        <w:t>各级农业农村部门应当组织核实农田建设补助资金支出内容，督促检查高标准农田建设任务完成情况，为财政部门按规定分配、审核拨付资金提供依据。</w:t>
      </w:r>
    </w:p>
    <w:p>
      <w:pPr>
        <w:ind w:firstLine="643" w:firstLineChars="200"/>
        <w:rPr>
          <w:rFonts w:hint="eastAsia" w:ascii="仿宋_GB2312" w:eastAsia="仿宋_GB2312"/>
          <w:sz w:val="32"/>
          <w:szCs w:val="32"/>
        </w:rPr>
      </w:pPr>
      <w:r>
        <w:rPr>
          <w:rFonts w:hint="eastAsia" w:ascii="仿宋_GB2312" w:eastAsia="仿宋_GB2312"/>
          <w:b/>
          <w:bCs/>
          <w:sz w:val="32"/>
          <w:szCs w:val="32"/>
        </w:rPr>
        <w:t>第十</w:t>
      </w:r>
      <w:r>
        <w:rPr>
          <w:rFonts w:hint="eastAsia" w:ascii="仿宋_GB2312" w:eastAsia="仿宋_GB2312"/>
          <w:b/>
          <w:bCs/>
          <w:sz w:val="32"/>
          <w:szCs w:val="32"/>
          <w:lang w:eastAsia="zh-CN"/>
        </w:rPr>
        <w:t>七</w:t>
      </w:r>
      <w:r>
        <w:rPr>
          <w:rFonts w:hint="eastAsia" w:ascii="仿宋_GB2312" w:eastAsia="仿宋_GB2312"/>
          <w:b/>
          <w:bCs/>
          <w:sz w:val="32"/>
          <w:szCs w:val="32"/>
        </w:rPr>
        <w:t>条</w:t>
      </w:r>
      <w:r>
        <w:rPr>
          <w:rFonts w:hint="eastAsia" w:ascii="仿宋_GB2312" w:eastAsia="仿宋_GB2312"/>
          <w:sz w:val="32"/>
          <w:szCs w:val="32"/>
        </w:rPr>
        <w:t xml:space="preserve">  各级财政、农业农村部门应当加快预算执行进度，提高资金使用效益，原则上项目竣工并通过验收后，除按规定预留的质量保证金外，其余资金应按照合同约定全部拨付完毕。结余结转的农田建设补助资金，按照财政部和省有关</w:t>
      </w:r>
      <w:r>
        <w:rPr>
          <w:rFonts w:hint="eastAsia" w:ascii="方正仿宋_GBK" w:hAnsi="方正仿宋_GBK" w:eastAsia="方正仿宋_GBK" w:cs="方正仿宋_GBK"/>
          <w:sz w:val="32"/>
          <w:szCs w:val="32"/>
        </w:rPr>
        <w:t>规定处理。</w:t>
      </w:r>
    </w:p>
    <w:p>
      <w:pPr>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八</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sz w:val="32"/>
          <w:szCs w:val="32"/>
        </w:rPr>
        <w:t>　</w:t>
      </w:r>
      <w:r>
        <w:rPr>
          <w:rFonts w:hint="eastAsia" w:ascii="仿宋_GB2312" w:eastAsia="仿宋_GB2312"/>
          <w:sz w:val="32"/>
          <w:szCs w:val="32"/>
        </w:rPr>
        <w:t>各级</w:t>
      </w:r>
      <w:r>
        <w:rPr>
          <w:rFonts w:hint="eastAsia" w:ascii="方正仿宋_GBK" w:hAnsi="方正仿宋_GBK" w:eastAsia="方正仿宋_GBK" w:cs="方正仿宋_GBK"/>
          <w:sz w:val="32"/>
          <w:szCs w:val="32"/>
        </w:rPr>
        <w:t>农业农村部门应督促项目建设单位严格执行项目实施计划和投资预算，严格按照规定用途使用资金。未经批准，不得擅自变更或调整项目实施内容或者调整预算。</w:t>
      </w:r>
    </w:p>
    <w:p>
      <w:pPr>
        <w:ind w:firstLine="643"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九</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sz w:val="32"/>
          <w:szCs w:val="32"/>
        </w:rPr>
        <w:t xml:space="preserve"> </w:t>
      </w:r>
      <w:r>
        <w:rPr>
          <w:rFonts w:hint="eastAsia" w:ascii="仿宋_GB2312" w:eastAsia="仿宋_GB2312"/>
          <w:sz w:val="32"/>
          <w:szCs w:val="32"/>
        </w:rPr>
        <w:t>各级财政</w:t>
      </w:r>
      <w:r>
        <w:rPr>
          <w:rFonts w:hint="eastAsia" w:ascii="仿宋_GB2312" w:eastAsia="仿宋_GB2312"/>
          <w:sz w:val="32"/>
          <w:szCs w:val="32"/>
          <w:lang w:eastAsia="zh-CN"/>
        </w:rPr>
        <w:t>部门应</w:t>
      </w:r>
      <w:r>
        <w:rPr>
          <w:rFonts w:hint="eastAsia" w:ascii="方正仿宋_GBK" w:hAnsi="方正仿宋_GBK" w:eastAsia="方正仿宋_GBK" w:cs="方正仿宋_GBK"/>
          <w:sz w:val="32"/>
          <w:szCs w:val="32"/>
          <w:lang w:eastAsia="zh-CN"/>
        </w:rPr>
        <w:t>严格落实国库集中支付制度规定，不得违规将国库资金拨入财政专户，不得违规将资金划转至预算单位实有资金账户、代管资金账户，不得违规通过有关单位账户中转支付到最终收款人。</w:t>
      </w:r>
    </w:p>
    <w:p>
      <w:pPr>
        <w:jc w:val="center"/>
        <w:rPr>
          <w:rFonts w:ascii="方正黑体_GBK" w:hAnsi="方正黑体_GBK" w:eastAsia="方正黑体_GBK" w:cs="方正黑体_GBK"/>
          <w:sz w:val="32"/>
          <w:szCs w:val="32"/>
        </w:rPr>
      </w:pPr>
    </w:p>
    <w:p>
      <w:pPr>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第五章　绩效管理和财政监督</w:t>
      </w:r>
    </w:p>
    <w:p>
      <w:pPr>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第二十条</w:t>
      </w:r>
      <w:r>
        <w:rPr>
          <w:rFonts w:hint="eastAsia" w:ascii="方正仿宋_GBK" w:hAnsi="方正仿宋_GBK" w:eastAsia="方正仿宋_GBK" w:cs="方正仿宋_GBK"/>
          <w:sz w:val="32"/>
          <w:szCs w:val="32"/>
        </w:rPr>
        <w:t>　 市、县财政部门会同农业农村部门将高标准农田用于粮食生产情况作为重要绩效目标，加强绩效目标管理，督促资金使用单位对照绩效目标做好绩效监控，按照规范要求开展绩效自评，及时将绩效自评结果上报省财政厅、省农业农村厅，并对自评中发现的问题及时组织整改。省财政厅可以根据需要组织开展重点绩效评价，并采取适当方式对绩效评价结果进行通报。</w:t>
      </w:r>
    </w:p>
    <w:p>
      <w:pPr>
        <w:pStyle w:val="7"/>
        <w:spacing w:after="140" w:line="620" w:lineRule="exact"/>
        <w:ind w:firstLine="640"/>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b/>
          <w:bCs/>
          <w:sz w:val="32"/>
          <w:szCs w:val="32"/>
          <w:lang w:val="en-US" w:eastAsia="zh-CN" w:bidi="ar-SA"/>
        </w:rPr>
        <w:t xml:space="preserve">第二十一条  </w:t>
      </w:r>
      <w:r>
        <w:rPr>
          <w:rFonts w:hint="eastAsia" w:ascii="方正仿宋_GBK" w:hAnsi="方正仿宋_GBK" w:eastAsia="方正仿宋_GBK" w:cs="方正仿宋_GBK"/>
          <w:sz w:val="32"/>
          <w:szCs w:val="32"/>
          <w:lang w:val="en-US" w:eastAsia="zh-CN" w:bidi="ar-SA"/>
        </w:rPr>
        <w:t>各级财政部门应按照全面实施预算绩效管理的要求，建立健全全过程预算绩效管理机制，将评价结果作为预算安排、改进管理、完善政策的重要依据。省财政厅将在资金分配等工作中加强绩效评价结果运用，督促各级财政部门切实加强资金管理。</w:t>
      </w:r>
    </w:p>
    <w:p>
      <w:pPr>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第二十</w:t>
      </w:r>
      <w:r>
        <w:rPr>
          <w:rFonts w:hint="eastAsia" w:ascii="方正仿宋_GBK" w:hAnsi="方正仿宋_GBK" w:eastAsia="方正仿宋_GBK" w:cs="方正仿宋_GBK"/>
          <w:b/>
          <w:bCs/>
          <w:sz w:val="32"/>
          <w:szCs w:val="32"/>
          <w:lang w:eastAsia="zh-CN"/>
        </w:rPr>
        <w:t>二</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sz w:val="32"/>
          <w:szCs w:val="32"/>
        </w:rPr>
        <w:t xml:space="preserve">  各级财政部门应加强农田建设补助资金管理，自觉依法接受审计监督和财政监督。</w:t>
      </w:r>
    </w:p>
    <w:p>
      <w:pPr>
        <w:pStyle w:val="7"/>
        <w:spacing w:after="0" w:line="620" w:lineRule="exact"/>
        <w:ind w:firstLine="640"/>
        <w:rPr>
          <w:rFonts w:hint="eastAsia" w:ascii="仿宋_GB2312" w:eastAsia="仿宋_GB2312"/>
          <w:sz w:val="32"/>
          <w:szCs w:val="32"/>
        </w:rPr>
      </w:pPr>
      <w:r>
        <w:rPr>
          <w:rFonts w:hint="eastAsia" w:ascii="方正仿宋_GBK" w:hAnsi="方正仿宋_GBK" w:eastAsia="方正仿宋_GBK" w:cs="方正仿宋_GBK"/>
          <w:b/>
          <w:bCs/>
          <w:sz w:val="32"/>
          <w:szCs w:val="32"/>
          <w:lang w:val="en-US" w:eastAsia="zh-CN" w:bidi="ar-SA"/>
        </w:rPr>
        <w:t>第二十三条</w:t>
      </w:r>
      <w:r>
        <w:rPr>
          <w:rFonts w:hint="eastAsia" w:ascii="方正仿宋_GBK" w:hAnsi="方正仿宋_GBK" w:eastAsia="方正仿宋_GBK" w:cs="方正仿宋_GBK"/>
          <w:sz w:val="32"/>
          <w:szCs w:val="32"/>
          <w:lang w:val="en-US" w:eastAsia="zh-CN" w:bidi="ar-SA"/>
        </w:rPr>
        <w:t xml:space="preserve">  各级财政、农业农村部门、有关管理部门及其工作人员在资金分配、项目安排工作中，存在违反规定分配资金、向不符合条件的单位（或项目）分配资金或擅自超出规定的范</w:t>
      </w:r>
      <w:r>
        <w:rPr>
          <w:rFonts w:hint="eastAsia" w:ascii="仿宋_GB2312" w:eastAsia="仿宋_GB2312"/>
          <w:sz w:val="32"/>
          <w:szCs w:val="32"/>
        </w:rPr>
        <w:t>围或标准分配资金，弄虚作假或挤占、挪用、滞留资金，以及其他滥用职权、玩忽职守、徇私舞弊等违法违纪行为的，按照《中华人民共和国预算法》、《中华人民共和国预算法实施条例》、《中华人民共和国公务员法》、</w:t>
      </w:r>
    </w:p>
    <w:p>
      <w:pPr>
        <w:pStyle w:val="7"/>
        <w:spacing w:line="620" w:lineRule="exact"/>
        <w:ind w:firstLine="140"/>
        <w:rPr>
          <w:rFonts w:ascii="方正仿宋_GBK" w:hAnsi="方正仿宋_GBK" w:eastAsia="方正仿宋_GBK" w:cs="方正仿宋_GBK"/>
          <w:sz w:val="32"/>
          <w:szCs w:val="32"/>
        </w:rPr>
      </w:pPr>
      <w:r>
        <w:rPr>
          <w:rFonts w:hint="eastAsia" w:ascii="仿宋_GB2312" w:eastAsia="仿宋_GB2312"/>
          <w:sz w:val="32"/>
          <w:szCs w:val="32"/>
        </w:rPr>
        <w:t>《中华人民共和国监察法》、《财政违法行为处罚处分条例》 、</w:t>
      </w:r>
      <w:r>
        <w:rPr>
          <w:rFonts w:hint="eastAsia" w:ascii="方正仿宋_GBK" w:hAnsi="方正仿宋_GBK" w:eastAsia="方正仿宋_GBK" w:cs="方正仿宋_GBK"/>
          <w:sz w:val="32"/>
          <w:szCs w:val="32"/>
        </w:rPr>
        <w:t>《江苏省省级财政专项资金管理办法》</w:t>
      </w:r>
      <w:r>
        <w:rPr>
          <w:rFonts w:hint="eastAsia" w:ascii="仿宋_GB2312" w:eastAsia="仿宋_GB2312"/>
          <w:sz w:val="32"/>
          <w:szCs w:val="32"/>
        </w:rPr>
        <w:t>等有关规定追究相应责任；构成犯罪的，依法追究刑事责任。</w:t>
      </w:r>
      <w:r>
        <w:rPr>
          <w:rFonts w:hint="eastAsia" w:ascii="方正仿宋_GBK" w:hAnsi="方正仿宋_GBK" w:eastAsia="方正仿宋_GBK" w:cs="方正仿宋_GBK"/>
          <w:sz w:val="32"/>
          <w:szCs w:val="32"/>
        </w:rPr>
        <w:t>　</w:t>
      </w:r>
    </w:p>
    <w:p>
      <w:pPr>
        <w:jc w:val="center"/>
        <w:rPr>
          <w:rFonts w:ascii="方正黑体_GBK" w:hAnsi="方正黑体_GBK" w:eastAsia="方正黑体_GBK" w:cs="方正黑体_GBK"/>
          <w:sz w:val="32"/>
          <w:szCs w:val="32"/>
        </w:rPr>
      </w:pPr>
    </w:p>
    <w:p>
      <w:pPr>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第六章　附　则</w:t>
      </w:r>
    </w:p>
    <w:p>
      <w:pPr>
        <w:ind w:firstLine="643"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bCs/>
          <w:sz w:val="32"/>
          <w:szCs w:val="32"/>
        </w:rPr>
        <w:t>第二十</w:t>
      </w:r>
      <w:r>
        <w:rPr>
          <w:rFonts w:hint="eastAsia" w:ascii="方正仿宋_GBK" w:hAnsi="方正仿宋_GBK" w:eastAsia="方正仿宋_GBK" w:cs="方正仿宋_GBK"/>
          <w:b/>
          <w:bCs/>
          <w:sz w:val="32"/>
          <w:szCs w:val="32"/>
          <w:lang w:eastAsia="zh-CN"/>
        </w:rPr>
        <w:t>四</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sz w:val="32"/>
          <w:szCs w:val="32"/>
        </w:rPr>
        <w:t>　</w:t>
      </w:r>
      <w:r>
        <w:rPr>
          <w:rFonts w:hint="eastAsia" w:ascii="仿宋_GB2312" w:hAnsi="仿宋_GB2312" w:eastAsia="仿宋_GB2312" w:cs="仿宋_GB2312"/>
          <w:sz w:val="32"/>
          <w:szCs w:val="32"/>
        </w:rPr>
        <w:t>各地</w:t>
      </w:r>
      <w:r>
        <w:rPr>
          <w:rFonts w:hint="eastAsia" w:ascii="仿宋_GB2312" w:hAnsi="仿宋_GB2312" w:eastAsia="仿宋_GB2312" w:cs="仿宋_GB2312"/>
          <w:sz w:val="32"/>
          <w:szCs w:val="32"/>
          <w:lang w:eastAsia="zh-CN"/>
        </w:rPr>
        <w:t>财政部门会同农业农村部门</w:t>
      </w:r>
      <w:r>
        <w:rPr>
          <w:rFonts w:hint="eastAsia" w:ascii="仿宋_GB2312" w:hAnsi="仿宋_GB2312" w:eastAsia="仿宋_GB2312" w:cs="仿宋_GB2312"/>
          <w:sz w:val="32"/>
          <w:szCs w:val="32"/>
        </w:rPr>
        <w:t>可根据本办法，结合当地</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实际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制定具体的</w:t>
      </w:r>
      <w:r>
        <w:rPr>
          <w:rFonts w:hint="eastAsia" w:ascii="仿宋_GB2312" w:hAnsi="仿宋_GB2312" w:eastAsia="仿宋_GB2312" w:cs="仿宋_GB2312"/>
          <w:sz w:val="32"/>
          <w:szCs w:val="32"/>
          <w:lang w:eastAsia="zh-CN"/>
        </w:rPr>
        <w:t>管理办法报</w:t>
      </w:r>
      <w:r>
        <w:rPr>
          <w:rFonts w:hint="eastAsia" w:ascii="仿宋_GB2312" w:hAnsi="仿宋_GB2312" w:eastAsia="仿宋_GB2312" w:cs="仿宋_GB2312"/>
          <w:sz w:val="32"/>
          <w:szCs w:val="32"/>
        </w:rPr>
        <w:t>省财政厅</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省农业农村厅</w:t>
      </w:r>
      <w:r>
        <w:rPr>
          <w:rFonts w:hint="eastAsia" w:ascii="仿宋_GB2312" w:hAnsi="仿宋_GB2312" w:eastAsia="仿宋_GB2312" w:cs="仿宋_GB2312"/>
          <w:sz w:val="32"/>
          <w:szCs w:val="32"/>
          <w:lang w:eastAsia="zh-CN"/>
        </w:rPr>
        <w:t>备案</w:t>
      </w:r>
      <w:r>
        <w:rPr>
          <w:rFonts w:hint="eastAsia" w:ascii="仿宋_GB2312" w:hAnsi="仿宋_GB2312" w:eastAsia="仿宋_GB2312" w:cs="仿宋_GB2312"/>
          <w:sz w:val="32"/>
          <w:szCs w:val="32"/>
        </w:rPr>
        <w:t>。</w:t>
      </w:r>
    </w:p>
    <w:p>
      <w:pPr>
        <w:ind w:firstLine="643" w:firstLineChars="200"/>
        <w:rPr>
          <w:rFonts w:hint="eastAsia" w:ascii="方正仿宋_GBK" w:hAnsi="方正仿宋_GBK" w:eastAsia="方正仿宋_GBK" w:cs="方正仿宋_GBK"/>
          <w:sz w:val="32"/>
          <w:szCs w:val="32"/>
          <w:lang w:eastAsia="zh-CN"/>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方正仿宋_GBK" w:hAnsi="方正仿宋_GBK" w:eastAsia="方正仿宋_GBK" w:cs="方正仿宋_GBK"/>
          <w:sz w:val="32"/>
          <w:szCs w:val="32"/>
        </w:rPr>
        <w:t>省级财政安排省级单位用于农田建设的资金适用本办法。</w:t>
      </w:r>
    </w:p>
    <w:p>
      <w:pPr>
        <w:ind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第二十</w:t>
      </w:r>
      <w:r>
        <w:rPr>
          <w:rFonts w:hint="eastAsia" w:ascii="方正仿宋_GBK" w:hAnsi="方正仿宋_GBK" w:eastAsia="方正仿宋_GBK" w:cs="方正仿宋_GBK"/>
          <w:b/>
          <w:bCs/>
          <w:sz w:val="32"/>
          <w:szCs w:val="32"/>
          <w:lang w:eastAsia="zh-CN"/>
        </w:rPr>
        <w:t>六</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sz w:val="32"/>
          <w:szCs w:val="32"/>
        </w:rPr>
        <w:t>　本办法由省财政厅会同省农业农村厅负责解释。</w:t>
      </w:r>
    </w:p>
    <w:p>
      <w:pPr>
        <w:ind w:firstLine="643"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rPr>
        <w:t>第</w:t>
      </w:r>
      <w:r>
        <w:rPr>
          <w:rFonts w:hint="eastAsia" w:ascii="方正仿宋_GBK" w:hAnsi="方正仿宋_GBK" w:eastAsia="方正仿宋_GBK" w:cs="方正仿宋_GBK"/>
          <w:b/>
          <w:bCs/>
          <w:sz w:val="32"/>
          <w:szCs w:val="32"/>
          <w:lang w:eastAsia="zh-CN"/>
        </w:rPr>
        <w:t>二十七</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sz w:val="32"/>
          <w:szCs w:val="32"/>
        </w:rPr>
        <w:t>　本办法自</w:t>
      </w:r>
      <w:r>
        <w:rPr>
          <w:rFonts w:hint="eastAsia" w:ascii="方正仿宋_GBK" w:hAnsi="方正仿宋_GBK" w:eastAsia="方正仿宋_GBK" w:cs="方正仿宋_GBK"/>
          <w:sz w:val="32"/>
          <w:szCs w:val="32"/>
          <w:lang w:eastAsia="zh-CN"/>
        </w:rPr>
        <w:t>发布之日</w:t>
      </w:r>
      <w:r>
        <w:rPr>
          <w:rFonts w:hint="eastAsia" w:ascii="方正仿宋_GBK" w:hAnsi="方正仿宋_GBK" w:eastAsia="方正仿宋_GBK" w:cs="方正仿宋_GBK"/>
          <w:sz w:val="32"/>
          <w:szCs w:val="32"/>
        </w:rPr>
        <w:t>起施行。</w:t>
      </w:r>
      <w:r>
        <w:rPr>
          <w:rFonts w:hint="eastAsia" w:ascii="方正仿宋_GBK" w:hAnsi="方正仿宋_GBK" w:eastAsia="方正仿宋_GBK" w:cs="方正仿宋_GBK"/>
          <w:sz w:val="32"/>
          <w:szCs w:val="32"/>
          <w:lang w:eastAsia="zh-CN"/>
        </w:rPr>
        <w:t>《江苏省农田建设补助专项资金管理办法》（苏财规〔</w:t>
      </w:r>
      <w:r>
        <w:rPr>
          <w:rFonts w:hint="eastAsia" w:ascii="方正仿宋_GBK" w:hAnsi="方正仿宋_GBK" w:eastAsia="方正仿宋_GBK" w:cs="方正仿宋_GBK"/>
          <w:sz w:val="32"/>
          <w:szCs w:val="32"/>
          <w:lang w:val="en-US" w:eastAsia="zh-CN"/>
        </w:rPr>
        <w:t>2020</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5号</w:t>
      </w:r>
      <w:r>
        <w:rPr>
          <w:rFonts w:hint="eastAsia" w:ascii="方正仿宋_GBK" w:hAnsi="方正仿宋_GBK" w:eastAsia="方正仿宋_GBK" w:cs="方正仿宋_GBK"/>
          <w:sz w:val="32"/>
          <w:szCs w:val="32"/>
          <w:lang w:eastAsia="zh-CN"/>
        </w:rPr>
        <w:t>）同时废止。</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_GBK">
    <w:altName w:val="宋体"/>
    <w:panose1 w:val="03000509000000000000"/>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zYjBkMTcyMzZhN2MzMjgyZmQ0MmNkZTI4MDMwNjMifQ=="/>
  </w:docVars>
  <w:rsids>
    <w:rsidRoot w:val="5E9741C5"/>
    <w:rsid w:val="00025745"/>
    <w:rsid w:val="000B59EC"/>
    <w:rsid w:val="000F58B9"/>
    <w:rsid w:val="002E3EE4"/>
    <w:rsid w:val="002E53BE"/>
    <w:rsid w:val="00370C0F"/>
    <w:rsid w:val="0037277D"/>
    <w:rsid w:val="004245A8"/>
    <w:rsid w:val="004A66D0"/>
    <w:rsid w:val="00545063"/>
    <w:rsid w:val="005634FF"/>
    <w:rsid w:val="005F6FB5"/>
    <w:rsid w:val="006865FA"/>
    <w:rsid w:val="006D08CA"/>
    <w:rsid w:val="00763BFF"/>
    <w:rsid w:val="007B662F"/>
    <w:rsid w:val="007B7DE0"/>
    <w:rsid w:val="00817075"/>
    <w:rsid w:val="00A92F34"/>
    <w:rsid w:val="00C200F2"/>
    <w:rsid w:val="00D57494"/>
    <w:rsid w:val="00DC284B"/>
    <w:rsid w:val="00EF26A7"/>
    <w:rsid w:val="00F47434"/>
    <w:rsid w:val="00F64D2C"/>
    <w:rsid w:val="00FC59BC"/>
    <w:rsid w:val="01A61F22"/>
    <w:rsid w:val="039B4674"/>
    <w:rsid w:val="03CD1F0F"/>
    <w:rsid w:val="05675605"/>
    <w:rsid w:val="05EC0902"/>
    <w:rsid w:val="0B803CE7"/>
    <w:rsid w:val="0BFE72DB"/>
    <w:rsid w:val="0C177116"/>
    <w:rsid w:val="0C3C02B3"/>
    <w:rsid w:val="0D5749B7"/>
    <w:rsid w:val="0E76520D"/>
    <w:rsid w:val="0E8F1062"/>
    <w:rsid w:val="0F103882"/>
    <w:rsid w:val="0F3A448D"/>
    <w:rsid w:val="1091064D"/>
    <w:rsid w:val="12156A0E"/>
    <w:rsid w:val="16790467"/>
    <w:rsid w:val="1AEE6CA4"/>
    <w:rsid w:val="1AFF5B13"/>
    <w:rsid w:val="1B014E3C"/>
    <w:rsid w:val="1B495729"/>
    <w:rsid w:val="1BCA4DEA"/>
    <w:rsid w:val="1D8443E2"/>
    <w:rsid w:val="1E072F60"/>
    <w:rsid w:val="2271516D"/>
    <w:rsid w:val="27A75F8C"/>
    <w:rsid w:val="2A895E70"/>
    <w:rsid w:val="2BA900BA"/>
    <w:rsid w:val="2DA3549B"/>
    <w:rsid w:val="2DEB4EF4"/>
    <w:rsid w:val="31232B7B"/>
    <w:rsid w:val="317E236F"/>
    <w:rsid w:val="31953402"/>
    <w:rsid w:val="347D5B5D"/>
    <w:rsid w:val="35356CED"/>
    <w:rsid w:val="35CC15F0"/>
    <w:rsid w:val="36BB1AA7"/>
    <w:rsid w:val="37AF618F"/>
    <w:rsid w:val="37B90545"/>
    <w:rsid w:val="3AD60C5E"/>
    <w:rsid w:val="3B497682"/>
    <w:rsid w:val="3BE41159"/>
    <w:rsid w:val="3CCF1E09"/>
    <w:rsid w:val="3DC72AE0"/>
    <w:rsid w:val="3EED1208"/>
    <w:rsid w:val="3F412B37"/>
    <w:rsid w:val="419F29A4"/>
    <w:rsid w:val="42F35C15"/>
    <w:rsid w:val="433C7ACC"/>
    <w:rsid w:val="43AA7F17"/>
    <w:rsid w:val="45027A30"/>
    <w:rsid w:val="47D26C51"/>
    <w:rsid w:val="48DF5182"/>
    <w:rsid w:val="4AB663B6"/>
    <w:rsid w:val="4C6E069B"/>
    <w:rsid w:val="4D13189E"/>
    <w:rsid w:val="4EB300AD"/>
    <w:rsid w:val="50F10E4F"/>
    <w:rsid w:val="517C683D"/>
    <w:rsid w:val="51F63D0D"/>
    <w:rsid w:val="564773B7"/>
    <w:rsid w:val="5710761C"/>
    <w:rsid w:val="58315BF8"/>
    <w:rsid w:val="586B744D"/>
    <w:rsid w:val="597543DC"/>
    <w:rsid w:val="59EC5950"/>
    <w:rsid w:val="5A0D181E"/>
    <w:rsid w:val="5C2852BD"/>
    <w:rsid w:val="5DEC5CEE"/>
    <w:rsid w:val="5E9741C5"/>
    <w:rsid w:val="5FA36AB1"/>
    <w:rsid w:val="60B25ACD"/>
    <w:rsid w:val="60B81205"/>
    <w:rsid w:val="61517B12"/>
    <w:rsid w:val="62A274F4"/>
    <w:rsid w:val="6399111F"/>
    <w:rsid w:val="66670DF9"/>
    <w:rsid w:val="67536E4C"/>
    <w:rsid w:val="6883134A"/>
    <w:rsid w:val="6A7D7BD9"/>
    <w:rsid w:val="6B2B41D2"/>
    <w:rsid w:val="6C9B7A8F"/>
    <w:rsid w:val="6D2C6122"/>
    <w:rsid w:val="6DA64FFC"/>
    <w:rsid w:val="6EC207A9"/>
    <w:rsid w:val="704240C4"/>
    <w:rsid w:val="734E25B9"/>
    <w:rsid w:val="73530AF2"/>
    <w:rsid w:val="74440A3A"/>
    <w:rsid w:val="752D2DAE"/>
    <w:rsid w:val="756D0660"/>
    <w:rsid w:val="765B171B"/>
    <w:rsid w:val="76937428"/>
    <w:rsid w:val="77E95495"/>
    <w:rsid w:val="785250C1"/>
    <w:rsid w:val="788334CC"/>
    <w:rsid w:val="79C62C8F"/>
    <w:rsid w:val="7BC9569A"/>
    <w:rsid w:val="7E350532"/>
    <w:rsid w:val="7E933D3D"/>
    <w:rsid w:val="7EE60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w:basedOn w:val="1"/>
    <w:link w:val="8"/>
    <w:qFormat/>
    <w:uiPriority w:val="1"/>
    <w:pPr>
      <w:ind w:left="220"/>
    </w:pPr>
    <w:rPr>
      <w:rFonts w:ascii="宋体" w:hAnsi="宋体" w:eastAsia="宋体"/>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Body text|1"/>
    <w:basedOn w:val="1"/>
    <w:link w:val="9"/>
    <w:qFormat/>
    <w:uiPriority w:val="0"/>
    <w:pPr>
      <w:spacing w:after="160" w:line="396" w:lineRule="auto"/>
      <w:ind w:firstLine="400"/>
    </w:pPr>
    <w:rPr>
      <w:rFonts w:ascii="宋体" w:hAnsi="宋体" w:eastAsia="宋体" w:cs="宋体"/>
      <w:sz w:val="30"/>
      <w:szCs w:val="30"/>
      <w:lang w:val="zh-TW" w:eastAsia="zh-TW" w:bidi="zh-TW"/>
    </w:rPr>
  </w:style>
  <w:style w:type="character" w:customStyle="1" w:styleId="8">
    <w:name w:val="正文文本 字符"/>
    <w:basedOn w:val="6"/>
    <w:link w:val="2"/>
    <w:qFormat/>
    <w:uiPriority w:val="1"/>
    <w:rPr>
      <w:rFonts w:ascii="宋体" w:hAnsi="宋体" w:cstheme="minorBidi"/>
      <w:kern w:val="2"/>
      <w:sz w:val="32"/>
      <w:szCs w:val="32"/>
    </w:rPr>
  </w:style>
  <w:style w:type="character" w:customStyle="1" w:styleId="9">
    <w:name w:val="Body text|1_"/>
    <w:basedOn w:val="6"/>
    <w:link w:val="7"/>
    <w:qFormat/>
    <w:uiPriority w:val="0"/>
    <w:rPr>
      <w:rFonts w:ascii="宋体" w:hAnsi="宋体" w:cs="宋体"/>
      <w:kern w:val="2"/>
      <w:sz w:val="30"/>
      <w:szCs w:val="30"/>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3849</Words>
  <Characters>3913</Characters>
  <Lines>29</Lines>
  <Paragraphs>8</Paragraphs>
  <TotalTime>5</TotalTime>
  <ScaleCrop>false</ScaleCrop>
  <LinksUpToDate>false</LinksUpToDate>
  <CharactersWithSpaces>3972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2022-06-13T14:28:00Z</dcterms:created>
  <dc:creator>admin</dc:creator>
  <cp:lastModifiedBy>汉斯</cp:lastModifiedBy>
  <cp:lastPrinted>2022-07-15T02:27:57Z</cp:lastPrinted>
  <dcterms:modified xsi:type="dcterms:W3CDTF">2022-07-15T07:17:25Z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D1F95C9C591947FD8F78C76A4789AA0C</vt:lpwstr>
  </property>
</Properties>
</file>