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firstLine="47"/>
        <w:spacing w:before="164" w:line="183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19"/>
        </w:rPr>
        <w:t>附件</w:t>
      </w:r>
    </w:p>
    <w:p>
      <w:pPr>
        <w:ind w:firstLine="1139"/>
        <w:spacing w:before="285" w:line="184" w:lineRule="auto"/>
        <w:rPr>
          <w:rFonts w:ascii="FangSong" w:hAnsi="FangSong" w:eastAsia="FangSong" w:cs="FangSong"/>
          <w:sz w:val="36"/>
          <w:szCs w:val="36"/>
        </w:rPr>
      </w:pPr>
      <w:r>
        <w:rPr>
          <w:rFonts w:ascii="FangSong" w:hAnsi="FangSong" w:eastAsia="FangSong" w:cs="FangSong"/>
          <w:sz w:val="36"/>
          <w:szCs w:val="36"/>
          <w:spacing w:val="-2"/>
        </w:rPr>
        <w:t>会计信息化发展规划（</w:t>
      </w:r>
      <w:r>
        <w:rPr>
          <w:rFonts w:ascii="Times New Roman" w:hAnsi="Times New Roman" w:eastAsia="Times New Roman" w:cs="Times New Roman"/>
          <w:sz w:val="36"/>
          <w:szCs w:val="36"/>
          <w:spacing w:val="-2"/>
        </w:rPr>
        <w:t>2021-2025</w:t>
      </w:r>
      <w:r>
        <w:rPr>
          <w:rFonts w:ascii="Times New Roman" w:hAnsi="Times New Roman" w:eastAsia="Times New Roman" w:cs="Times New Roman"/>
          <w:sz w:val="36"/>
          <w:szCs w:val="36"/>
          <w:spacing w:val="23"/>
          <w:w w:val="101"/>
        </w:rPr>
        <w:t> </w:t>
      </w:r>
      <w:r>
        <w:rPr>
          <w:rFonts w:ascii="FangSong" w:hAnsi="FangSong" w:eastAsia="FangSong" w:cs="FangSong"/>
          <w:sz w:val="36"/>
          <w:szCs w:val="36"/>
          <w:spacing w:val="-2"/>
        </w:rPr>
        <w:t>年）</w:t>
      </w:r>
    </w:p>
    <w:p>
      <w:pPr>
        <w:spacing w:line="266" w:lineRule="auto"/>
        <w:rPr>
          <w:rFonts w:ascii="Arial"/>
          <w:sz w:val="21"/>
        </w:rPr>
      </w:pPr>
      <w:r/>
    </w:p>
    <w:p>
      <w:pPr>
        <w:spacing w:line="266" w:lineRule="auto"/>
        <w:rPr>
          <w:rFonts w:ascii="Arial"/>
          <w:sz w:val="21"/>
        </w:rPr>
      </w:pPr>
      <w:r/>
    </w:p>
    <w:p>
      <w:pPr>
        <w:spacing w:line="266" w:lineRule="auto"/>
        <w:rPr>
          <w:rFonts w:ascii="Arial"/>
          <w:sz w:val="21"/>
        </w:rPr>
      </w:pPr>
      <w:r/>
    </w:p>
    <w:p>
      <w:pPr>
        <w:ind w:left="25" w:firstLine="647"/>
        <w:spacing w:before="104" w:line="335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5"/>
        </w:rPr>
        <w:t>为科学规划</w:t>
      </w:r>
      <w:r>
        <w:rPr>
          <w:rFonts w:ascii="Times New Roman" w:hAnsi="Times New Roman" w:eastAsia="Times New Roman" w:cs="Times New Roman"/>
          <w:sz w:val="32"/>
          <w:szCs w:val="32"/>
          <w:spacing w:val="-5"/>
        </w:rPr>
        <w:t>“</w:t>
      </w:r>
      <w:r>
        <w:rPr>
          <w:rFonts w:ascii="FangSong" w:hAnsi="FangSong" w:eastAsia="FangSong" w:cs="FangSong"/>
          <w:sz w:val="32"/>
          <w:szCs w:val="32"/>
          <w:spacing w:val="-5"/>
        </w:rPr>
        <w:t>十四五</w:t>
      </w:r>
      <w:r>
        <w:rPr>
          <w:rFonts w:ascii="Times New Roman" w:hAnsi="Times New Roman" w:eastAsia="Times New Roman" w:cs="Times New Roman"/>
          <w:sz w:val="32"/>
          <w:szCs w:val="32"/>
          <w:spacing w:val="-5"/>
        </w:rPr>
        <w:t>”</w:t>
      </w:r>
      <w:r>
        <w:rPr>
          <w:rFonts w:ascii="FangSong" w:hAnsi="FangSong" w:eastAsia="FangSong" w:cs="FangSong"/>
          <w:sz w:val="32"/>
          <w:szCs w:val="32"/>
          <w:spacing w:val="-5"/>
        </w:rPr>
        <w:t>时期会计信息化工作，指导国家机</w:t>
      </w:r>
      <w:r>
        <w:rPr>
          <w:rFonts w:ascii="FangSong" w:hAnsi="FangSong" w:eastAsia="FangSong" w:cs="FangSong"/>
          <w:sz w:val="32"/>
          <w:szCs w:val="32"/>
          <w:spacing w:val="4"/>
        </w:rPr>
        <w:t>  </w:t>
      </w:r>
      <w:r>
        <w:rPr>
          <w:rFonts w:ascii="FangSong" w:hAnsi="FangSong" w:eastAsia="FangSong" w:cs="FangSong"/>
          <w:sz w:val="32"/>
          <w:szCs w:val="32"/>
          <w:spacing w:val="-16"/>
        </w:rPr>
        <w:t>关、企业、事业单位、社会团体和其他组织（</w:t>
      </w:r>
      <w:r>
        <w:rPr>
          <w:rFonts w:ascii="FangSong" w:hAnsi="FangSong" w:eastAsia="FangSong" w:cs="FangSong"/>
          <w:sz w:val="32"/>
          <w:szCs w:val="32"/>
          <w:spacing w:val="-30"/>
        </w:rPr>
        <w:t> </w:t>
      </w:r>
      <w:r>
        <w:rPr>
          <w:rFonts w:ascii="FangSong" w:hAnsi="FangSong" w:eastAsia="FangSong" w:cs="FangSong"/>
          <w:sz w:val="32"/>
          <w:szCs w:val="32"/>
          <w:spacing w:val="-16"/>
        </w:rPr>
        <w:t>以下统称单位）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应用会计数据标准，推进会计数字化转型，支撑会计职能拓</w:t>
      </w:r>
      <w:r>
        <w:rPr>
          <w:rFonts w:ascii="FangSong" w:hAnsi="FangSong" w:eastAsia="FangSong" w:cs="FangSong"/>
          <w:sz w:val="32"/>
          <w:szCs w:val="32"/>
          <w:spacing w:val="5"/>
        </w:rPr>
        <w:t>  </w:t>
      </w:r>
      <w:r>
        <w:rPr>
          <w:rFonts w:ascii="FangSong" w:hAnsi="FangSong" w:eastAsia="FangSong" w:cs="FangSong"/>
          <w:sz w:val="32"/>
          <w:szCs w:val="32"/>
          <w:spacing w:val="-6"/>
        </w:rPr>
        <w:t>展，推动会计信息化工作向更高水平迈进，根据《中华人民</w:t>
      </w:r>
      <w:r>
        <w:rPr>
          <w:rFonts w:ascii="FangSong" w:hAnsi="FangSong" w:eastAsia="FangSong" w:cs="FangSong"/>
          <w:sz w:val="32"/>
          <w:szCs w:val="32"/>
          <w:spacing w:val="5"/>
        </w:rPr>
        <w:t>  </w:t>
      </w:r>
      <w:r>
        <w:rPr>
          <w:rFonts w:ascii="FangSong" w:hAnsi="FangSong" w:eastAsia="FangSong" w:cs="FangSong"/>
          <w:sz w:val="32"/>
          <w:szCs w:val="32"/>
          <w:spacing w:val="-1"/>
        </w:rPr>
        <w:t>共和国国民经济和社会发展第十四个五年规划和</w:t>
      </w:r>
      <w:r>
        <w:rPr>
          <w:rFonts w:ascii="FangSong" w:hAnsi="FangSong" w:eastAsia="FangSong" w:cs="FangSong"/>
          <w:sz w:val="32"/>
          <w:szCs w:val="32"/>
          <w:spacing w:val="-58"/>
        </w:rPr>
        <w:t> </w:t>
      </w:r>
      <w:r>
        <w:rPr>
          <w:rFonts w:ascii="Times New Roman" w:hAnsi="Times New Roman" w:eastAsia="Times New Roman" w:cs="Times New Roman"/>
          <w:sz w:val="32"/>
          <w:szCs w:val="32"/>
          <w:spacing w:val="-1"/>
        </w:rPr>
        <w:t>2035</w:t>
      </w:r>
      <w:r>
        <w:rPr>
          <w:rFonts w:ascii="Times New Roman" w:hAnsi="Times New Roman" w:eastAsia="Times New Roman" w:cs="Times New Roman"/>
          <w:sz w:val="32"/>
          <w:szCs w:val="32"/>
          <w:spacing w:val="19"/>
          <w:w w:val="101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年远</w:t>
      </w:r>
      <w:r>
        <w:rPr>
          <w:rFonts w:ascii="FangSong" w:hAnsi="FangSong" w:eastAsia="FangSong" w:cs="FangSong"/>
          <w:sz w:val="32"/>
          <w:szCs w:val="32"/>
        </w:rPr>
        <w:t>  </w:t>
      </w:r>
      <w:r>
        <w:rPr>
          <w:rFonts w:ascii="FangSong" w:hAnsi="FangSong" w:eastAsia="FangSong" w:cs="FangSong"/>
          <w:sz w:val="32"/>
          <w:szCs w:val="32"/>
          <w:spacing w:val="-14"/>
        </w:rPr>
        <w:t>景目标纲要》《财政</w:t>
      </w:r>
      <w:r>
        <w:rPr>
          <w:rFonts w:ascii="Times New Roman" w:hAnsi="Times New Roman" w:eastAsia="Times New Roman" w:cs="Times New Roman"/>
          <w:sz w:val="32"/>
          <w:szCs w:val="32"/>
          <w:spacing w:val="-14"/>
        </w:rPr>
        <w:t>“</w:t>
      </w:r>
      <w:r>
        <w:rPr>
          <w:rFonts w:ascii="FangSong" w:hAnsi="FangSong" w:eastAsia="FangSong" w:cs="FangSong"/>
          <w:sz w:val="32"/>
          <w:szCs w:val="32"/>
          <w:spacing w:val="-14"/>
        </w:rPr>
        <w:t>十四五</w:t>
      </w:r>
      <w:r>
        <w:rPr>
          <w:rFonts w:ascii="Times New Roman" w:hAnsi="Times New Roman" w:eastAsia="Times New Roman" w:cs="Times New Roman"/>
          <w:sz w:val="32"/>
          <w:szCs w:val="32"/>
          <w:spacing w:val="-14"/>
        </w:rPr>
        <w:t>”</w:t>
      </w:r>
      <w:r>
        <w:rPr>
          <w:rFonts w:ascii="FangSong" w:hAnsi="FangSong" w:eastAsia="FangSong" w:cs="FangSong"/>
          <w:sz w:val="32"/>
          <w:szCs w:val="32"/>
          <w:spacing w:val="-14"/>
        </w:rPr>
        <w:t>规划》</w:t>
      </w:r>
      <w:r>
        <w:rPr>
          <w:rFonts w:ascii="FangSong" w:hAnsi="FangSong" w:eastAsia="FangSong" w:cs="FangSong"/>
          <w:sz w:val="32"/>
          <w:szCs w:val="32"/>
          <w:spacing w:val="-17"/>
        </w:rPr>
        <w:t> </w:t>
      </w:r>
      <w:r>
        <w:rPr>
          <w:rFonts w:ascii="FangSong" w:hAnsi="FangSong" w:eastAsia="FangSong" w:cs="FangSong"/>
          <w:sz w:val="32"/>
          <w:szCs w:val="32"/>
          <w:spacing w:val="-14"/>
        </w:rPr>
        <w:t>和《会计改革与发展</w:t>
      </w:r>
      <w:r>
        <w:rPr>
          <w:rFonts w:ascii="Times New Roman" w:hAnsi="Times New Roman" w:eastAsia="Times New Roman" w:cs="Times New Roman"/>
          <w:sz w:val="32"/>
          <w:szCs w:val="32"/>
          <w:spacing w:val="-14"/>
        </w:rPr>
        <w:t>“</w:t>
      </w:r>
      <w:r>
        <w:rPr>
          <w:rFonts w:ascii="FangSong" w:hAnsi="FangSong" w:eastAsia="FangSong" w:cs="FangSong"/>
          <w:sz w:val="32"/>
          <w:szCs w:val="32"/>
          <w:spacing w:val="-14"/>
        </w:rPr>
        <w:t>十</w:t>
      </w:r>
      <w:r>
        <w:rPr>
          <w:rFonts w:ascii="FangSong" w:hAnsi="FangSong" w:eastAsia="FangSong" w:cs="FangSong"/>
          <w:sz w:val="32"/>
          <w:szCs w:val="32"/>
        </w:rPr>
        <w:t>  </w:t>
      </w:r>
      <w:r>
        <w:rPr>
          <w:rFonts w:ascii="FangSong" w:hAnsi="FangSong" w:eastAsia="FangSong" w:cs="FangSong"/>
          <w:sz w:val="32"/>
          <w:szCs w:val="32"/>
          <w:spacing w:val="-11"/>
        </w:rPr>
        <w:t>四五</w:t>
      </w:r>
      <w:r>
        <w:rPr>
          <w:rFonts w:ascii="Times New Roman" w:hAnsi="Times New Roman" w:eastAsia="Times New Roman" w:cs="Times New Roman"/>
          <w:sz w:val="32"/>
          <w:szCs w:val="32"/>
          <w:spacing w:val="-11"/>
        </w:rPr>
        <w:t>”</w:t>
      </w:r>
      <w:r>
        <w:rPr>
          <w:rFonts w:ascii="FangSong" w:hAnsi="FangSong" w:eastAsia="FangSong" w:cs="FangSong"/>
          <w:sz w:val="32"/>
          <w:szCs w:val="32"/>
          <w:spacing w:val="-11"/>
        </w:rPr>
        <w:t>规划纲要》</w:t>
      </w:r>
      <w:r>
        <w:rPr>
          <w:rFonts w:ascii="FangSong" w:hAnsi="FangSong" w:eastAsia="FangSong" w:cs="FangSong"/>
          <w:sz w:val="32"/>
          <w:szCs w:val="32"/>
          <w:spacing w:val="35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有关精神，制定本规划。</w:t>
      </w:r>
    </w:p>
    <w:p>
      <w:pPr>
        <w:ind w:firstLine="670"/>
        <w:spacing w:before="286" w:line="205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3"/>
        </w:rPr>
        <w:t>一、面临的形势与挑战</w:t>
      </w:r>
    </w:p>
    <w:p>
      <w:pPr>
        <w:ind w:firstLine="635"/>
        <w:spacing w:before="271" w:line="200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（</w:t>
      </w:r>
      <w:r>
        <w:rPr>
          <w:rFonts w:ascii="SimHei" w:hAnsi="SimHei" w:eastAsia="SimHei" w:cs="SimHei"/>
          <w:sz w:val="32"/>
          <w:szCs w:val="32"/>
          <w:spacing w:val="-85"/>
        </w:rPr>
        <w:t> </w:t>
      </w: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一）</w:t>
      </w:r>
      <w:r>
        <w:rPr>
          <w:rFonts w:ascii="Times New Roman" w:hAnsi="Times New Roman" w:eastAsia="Times New Roman" w:cs="Times New Roman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“</w:t>
      </w: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十三五</w:t>
      </w:r>
      <w:r>
        <w:rPr>
          <w:rFonts w:ascii="Times New Roman" w:hAnsi="Times New Roman" w:eastAsia="Times New Roman" w:cs="Times New Roman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”</w:t>
      </w: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时期会计信息化工作回顾。</w:t>
      </w:r>
    </w:p>
    <w:p>
      <w:pPr>
        <w:ind w:left="22" w:right="106" w:firstLine="627"/>
        <w:spacing w:before="291" w:line="325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Arial" w:hAnsi="Arial" w:eastAsia="Arial" w:cs="Arial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——</w:t>
      </w: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会计信息化建设有序推进，夯实了会计转型升级基</w:t>
      </w:r>
      <w:r>
        <w:rPr>
          <w:rFonts w:ascii="FangSong" w:hAnsi="FangSong" w:eastAsia="FangSong" w:cs="FangSong"/>
          <w:sz w:val="32"/>
          <w:szCs w:val="32"/>
          <w:spacing w:val="18"/>
        </w:rPr>
        <w:t> </w:t>
      </w: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础。</w:t>
      </w:r>
      <w:r>
        <w:rPr>
          <w:rFonts w:ascii="FangSong" w:hAnsi="FangSong" w:eastAsia="FangSong" w:cs="FangSong"/>
          <w:sz w:val="32"/>
          <w:szCs w:val="32"/>
          <w:spacing w:val="-6"/>
        </w:rPr>
        <w:t>各单位积极推进会计信息化建设，部分单位实现了会计</w:t>
      </w:r>
      <w:r>
        <w:rPr>
          <w:rFonts w:ascii="FangSong" w:hAnsi="FangSong" w:eastAsia="FangSong" w:cs="FangSong"/>
          <w:sz w:val="32"/>
          <w:szCs w:val="32"/>
          <w:spacing w:val="13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核算的集中和共享处理，推动会计工作从传统核算型向现代</w:t>
      </w:r>
      <w:r>
        <w:rPr>
          <w:rFonts w:ascii="FangSong" w:hAnsi="FangSong" w:eastAsia="FangSong" w:cs="FangSong"/>
          <w:sz w:val="32"/>
          <w:szCs w:val="32"/>
          <w:spacing w:val="15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管理型转变。单位内部控制嵌入信息系统的程度不断提升，</w:t>
      </w:r>
      <w:r>
        <w:rPr>
          <w:rFonts w:ascii="FangSong" w:hAnsi="FangSong" w:eastAsia="FangSong" w:cs="FangSong"/>
          <w:sz w:val="32"/>
          <w:szCs w:val="32"/>
          <w:spacing w:val="19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为实施精准有效的内部会计监督奠定了基础。</w:t>
      </w:r>
    </w:p>
    <w:p>
      <w:pPr>
        <w:ind w:left="21" w:right="158" w:firstLine="628"/>
        <w:spacing w:before="307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Arial" w:hAnsi="Arial" w:eastAsia="Arial" w:cs="Arial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6"/>
        </w:rPr>
        <w:t>——</w:t>
      </w:r>
      <w:r>
        <w:rPr>
          <w:rFonts w:ascii="Arial" w:hAnsi="Arial" w:eastAsia="Arial" w:cs="Arial"/>
          <w:sz w:val="32"/>
          <w:szCs w:val="32"/>
          <w:spacing w:val="-32"/>
        </w:rPr>
        <w:t> </w:t>
      </w: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6"/>
        </w:rPr>
        <w:t>业财融合程度逐步加强，提升了单位经营管理水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平。</w:t>
      </w:r>
      <w:r>
        <w:rPr>
          <w:rFonts w:ascii="FangSong" w:hAnsi="FangSong" w:eastAsia="FangSong" w:cs="FangSong"/>
          <w:sz w:val="32"/>
          <w:szCs w:val="32"/>
          <w:spacing w:val="-6"/>
        </w:rPr>
        <w:t>会计信息系统得到普遍推广应用，为单位会计核算工作</w:t>
      </w:r>
      <w:r>
        <w:rPr>
          <w:rFonts w:ascii="FangSong" w:hAnsi="FangSong" w:eastAsia="FangSong" w:cs="FangSong"/>
          <w:sz w:val="32"/>
          <w:szCs w:val="32"/>
          <w:spacing w:val="17"/>
        </w:rPr>
        <w:t> </w:t>
      </w:r>
      <w:r>
        <w:rPr>
          <w:rFonts w:ascii="FangSong" w:hAnsi="FangSong" w:eastAsia="FangSong" w:cs="FangSong"/>
          <w:sz w:val="32"/>
          <w:szCs w:val="32"/>
          <w:spacing w:val="-5"/>
        </w:rPr>
        <w:t>提供了有力保障。企业资源计划（</w:t>
      </w:r>
      <w:r>
        <w:rPr>
          <w:rFonts w:ascii="Times New Roman" w:hAnsi="Times New Roman" w:eastAsia="Times New Roman" w:cs="Times New Roman"/>
          <w:sz w:val="32"/>
          <w:szCs w:val="32"/>
          <w:spacing w:val="-5"/>
        </w:rPr>
        <w:t>ERP</w:t>
      </w:r>
      <w:r>
        <w:rPr>
          <w:rFonts w:ascii="Times New Roman" w:hAnsi="Times New Roman" w:eastAsia="Times New Roman" w:cs="Times New Roman"/>
          <w:sz w:val="32"/>
          <w:szCs w:val="32"/>
          <w:spacing w:val="-31"/>
        </w:rPr>
        <w:t> </w:t>
      </w:r>
      <w:r>
        <w:rPr>
          <w:rFonts w:ascii="FangSong" w:hAnsi="FangSong" w:eastAsia="FangSong" w:cs="FangSong"/>
          <w:sz w:val="32"/>
          <w:szCs w:val="32"/>
          <w:spacing w:val="-5"/>
        </w:rPr>
        <w:t>）逐步普及，促进了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会计信息系统与业务信息系统的初步融合，有效提升了单位</w:t>
      </w:r>
      <w:r>
        <w:rPr>
          <w:rFonts w:ascii="FangSong" w:hAnsi="FangSong" w:eastAsia="FangSong" w:cs="FangSong"/>
          <w:sz w:val="32"/>
          <w:szCs w:val="32"/>
          <w:spacing w:val="14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服务管理效能和经营管理水平。</w:t>
      </w:r>
    </w:p>
    <w:p>
      <w:pPr>
        <w:sectPr>
          <w:footerReference w:type="default" r:id="rId1"/>
          <w:pgSz w:w="11906" w:h="16839"/>
          <w:pgMar w:top="1431" w:right="1756" w:bottom="1168" w:left="1785" w:header="0" w:footer="1035" w:gutter="0"/>
        </w:sectPr>
        <w:rPr/>
      </w:pPr>
    </w:p>
    <w:p>
      <w:pPr>
        <w:ind w:left="29" w:right="55" w:firstLine="620"/>
        <w:spacing w:before="159" w:line="331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Arial" w:hAnsi="Arial" w:eastAsia="Arial" w:cs="Arial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——</w:t>
      </w: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新一代信息技术得到初步应用，推动了会计工作创</w:t>
      </w:r>
      <w:r>
        <w:rPr>
          <w:rFonts w:ascii="FangSong" w:hAnsi="FangSong" w:eastAsia="FangSong" w:cs="FangSong"/>
          <w:sz w:val="32"/>
          <w:szCs w:val="32"/>
          <w:spacing w:val="18"/>
        </w:rPr>
        <w:t> </w:t>
      </w: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3"/>
        </w:rPr>
        <w:t>新发展。</w:t>
      </w:r>
      <w:r>
        <w:rPr>
          <w:rFonts w:ascii="FangSong" w:hAnsi="FangSong" w:eastAsia="FangSong" w:cs="FangSong"/>
          <w:sz w:val="32"/>
          <w:szCs w:val="32"/>
          <w:spacing w:val="-3"/>
        </w:rPr>
        <w:t>大数据、人工智能、移动互联、云计算、物联网、</w:t>
      </w:r>
      <w:r>
        <w:rPr>
          <w:rFonts w:ascii="FangSong" w:hAnsi="FangSong" w:eastAsia="FangSong" w:cs="FangSong"/>
          <w:sz w:val="32"/>
          <w:szCs w:val="32"/>
          <w:spacing w:val="7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区块链等新技术在会计工作中得到初步应用，智能财务、财</w:t>
      </w:r>
      <w:r>
        <w:rPr>
          <w:rFonts w:ascii="FangSong" w:hAnsi="FangSong" w:eastAsia="FangSong" w:cs="FangSong"/>
          <w:sz w:val="32"/>
          <w:szCs w:val="32"/>
          <w:spacing w:val="9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务共享等理念以及财务机器人等自动化工具逐步推广，优化</w:t>
      </w:r>
      <w:r>
        <w:rPr>
          <w:rFonts w:ascii="FangSong" w:hAnsi="FangSong" w:eastAsia="FangSong" w:cs="FangSong"/>
          <w:sz w:val="32"/>
          <w:szCs w:val="32"/>
          <w:spacing w:val="7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了会计机构组织形式，拓展了会计人员工作职能，提升了会</w:t>
      </w:r>
      <w:r>
        <w:rPr>
          <w:rFonts w:ascii="FangSong" w:hAnsi="FangSong" w:eastAsia="FangSong" w:cs="FangSong"/>
          <w:sz w:val="32"/>
          <w:szCs w:val="32"/>
          <w:spacing w:val="9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计数据的获取和处理能力。</w:t>
      </w:r>
    </w:p>
    <w:p>
      <w:pPr>
        <w:ind w:left="20" w:right="31" w:firstLine="629"/>
        <w:spacing w:before="303" w:line="325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Arial" w:hAnsi="Arial" w:eastAsia="Arial" w:cs="Arial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5"/>
        </w:rPr>
        <w:t>——</w:t>
      </w:r>
      <w:r>
        <w:rPr>
          <w:rFonts w:ascii="Arial" w:hAnsi="Arial" w:eastAsia="Arial" w:cs="Arial"/>
          <w:sz w:val="32"/>
          <w:szCs w:val="32"/>
          <w:spacing w:val="-9"/>
        </w:rPr>
        <w:t> </w:t>
      </w: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5"/>
        </w:rPr>
        <w:t>电子会计资料逐步推广，促进了会计信息深度应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4"/>
        </w:rPr>
        <w:t>用。</w:t>
      </w:r>
      <w:r>
        <w:rPr>
          <w:rFonts w:ascii="FangSong" w:hAnsi="FangSong" w:eastAsia="FangSong" w:cs="FangSong"/>
          <w:sz w:val="32"/>
          <w:szCs w:val="32"/>
          <w:spacing w:val="-14"/>
        </w:rPr>
        <w:t>企业会计准则通用分类标准持续修订完善，在国资监管、</w:t>
      </w:r>
      <w:r>
        <w:rPr>
          <w:rFonts w:ascii="FangSong" w:hAnsi="FangSong" w:eastAsia="FangSong" w:cs="FangSong"/>
          <w:sz w:val="32"/>
          <w:szCs w:val="32"/>
          <w:spacing w:val="20"/>
        </w:rPr>
        <w:t> </w:t>
      </w:r>
      <w:r>
        <w:rPr>
          <w:rFonts w:ascii="FangSong" w:hAnsi="FangSong" w:eastAsia="FangSong" w:cs="FangSong"/>
          <w:sz w:val="32"/>
          <w:szCs w:val="32"/>
          <w:spacing w:val="-17"/>
        </w:rPr>
        <w:t>保险监管等领域有效实施；</w:t>
      </w:r>
      <w:r>
        <w:rPr>
          <w:rFonts w:ascii="FangSong" w:hAnsi="FangSong" w:eastAsia="FangSong" w:cs="FangSong"/>
          <w:sz w:val="32"/>
          <w:szCs w:val="32"/>
          <w:spacing w:val="49"/>
        </w:rPr>
        <w:t> </w:t>
      </w:r>
      <w:r>
        <w:rPr>
          <w:rFonts w:ascii="FangSong" w:hAnsi="FangSong" w:eastAsia="FangSong" w:cs="FangSong"/>
          <w:sz w:val="32"/>
          <w:szCs w:val="32"/>
          <w:spacing w:val="-17"/>
        </w:rPr>
        <w:t>修订《会计档案管理办法》</w:t>
      </w:r>
      <w:r>
        <w:rPr>
          <w:rFonts w:ascii="FangSong" w:hAnsi="FangSong" w:eastAsia="FangSong" w:cs="FangSong"/>
          <w:sz w:val="32"/>
          <w:szCs w:val="32"/>
          <w:spacing w:val="-63"/>
        </w:rPr>
        <w:t> </w:t>
      </w:r>
      <w:r>
        <w:rPr>
          <w:rFonts w:ascii="FangSong" w:hAnsi="FangSong" w:eastAsia="FangSong" w:cs="FangSong"/>
          <w:sz w:val="32"/>
          <w:szCs w:val="32"/>
          <w:spacing w:val="-17"/>
        </w:rPr>
        <w:t>，出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台电子会计凭证报销入账归档相关规定，推动电子会计资料</w:t>
      </w:r>
      <w:r>
        <w:rPr>
          <w:rFonts w:ascii="FangSong" w:hAnsi="FangSong" w:eastAsia="FangSong" w:cs="FangSong"/>
          <w:sz w:val="32"/>
          <w:szCs w:val="32"/>
          <w:spacing w:val="18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普遍推广，促进了会计信息的深度应用。</w:t>
      </w:r>
    </w:p>
    <w:p>
      <w:pPr>
        <w:ind w:left="21" w:right="45" w:firstLine="644"/>
        <w:spacing w:before="306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7"/>
        </w:rPr>
        <w:t>在会计信息化工作取得一定成效的同时，还应当正视存</w:t>
      </w:r>
      <w:r>
        <w:rPr>
          <w:rFonts w:ascii="FangSong" w:hAnsi="FangSong" w:eastAsia="FangSong" w:cs="FangSong"/>
          <w:sz w:val="32"/>
          <w:szCs w:val="32"/>
          <w:spacing w:val="21"/>
        </w:rPr>
        <w:t> </w:t>
      </w:r>
      <w:r>
        <w:rPr>
          <w:rFonts w:ascii="FangSong" w:hAnsi="FangSong" w:eastAsia="FangSong" w:cs="FangSong"/>
          <w:sz w:val="32"/>
          <w:szCs w:val="32"/>
          <w:spacing w:val="-18"/>
        </w:rPr>
        <w:t>在的问题和不足，主要表现在：</w:t>
      </w:r>
      <w:r>
        <w:rPr>
          <w:rFonts w:ascii="FangSong" w:hAnsi="FangSong" w:eastAsia="FangSong" w:cs="FangSong"/>
          <w:sz w:val="32"/>
          <w:szCs w:val="32"/>
          <w:spacing w:val="-47"/>
        </w:rPr>
        <w:t> </w:t>
      </w:r>
      <w:r>
        <w:rPr>
          <w:rFonts w:ascii="FangSong" w:hAnsi="FangSong" w:eastAsia="FangSong" w:cs="FangSong"/>
          <w:sz w:val="32"/>
          <w:szCs w:val="32"/>
          <w:spacing w:val="-18"/>
        </w:rPr>
        <w:t>会计信息化发展水平不均衡，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部分单位会计信息系统仅满足传统会计核算需要，未能对业</w:t>
      </w:r>
      <w:r>
        <w:rPr>
          <w:rFonts w:ascii="FangSong" w:hAnsi="FangSong" w:eastAsia="FangSong" w:cs="FangSong"/>
          <w:sz w:val="32"/>
          <w:szCs w:val="32"/>
          <w:spacing w:val="14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务和管理形成支撑和驱动，业财融合程度有待进一步加强；</w:t>
      </w:r>
      <w:r>
        <w:rPr>
          <w:rFonts w:ascii="FangSong" w:hAnsi="FangSong" w:eastAsia="FangSong" w:cs="FangSong"/>
          <w:sz w:val="32"/>
          <w:szCs w:val="32"/>
          <w:spacing w:val="4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有些行业和单位仍存在</w:t>
      </w:r>
      <w:r>
        <w:rPr>
          <w:rFonts w:ascii="Times New Roman" w:hAnsi="Times New Roman" w:eastAsia="Times New Roman" w:cs="Times New Roman"/>
          <w:sz w:val="32"/>
          <w:szCs w:val="32"/>
          <w:spacing w:val="-4"/>
        </w:rPr>
        <w:t>“</w:t>
      </w:r>
      <w:r>
        <w:rPr>
          <w:rFonts w:ascii="FangSong" w:hAnsi="FangSong" w:eastAsia="FangSong" w:cs="FangSong"/>
          <w:sz w:val="32"/>
          <w:szCs w:val="32"/>
          <w:spacing w:val="-4"/>
        </w:rPr>
        <w:t>信息孤岛</w:t>
      </w:r>
      <w:r>
        <w:rPr>
          <w:rFonts w:ascii="Times New Roman" w:hAnsi="Times New Roman" w:eastAsia="Times New Roman" w:cs="Times New Roman"/>
          <w:sz w:val="32"/>
          <w:szCs w:val="32"/>
          <w:spacing w:val="-4"/>
        </w:rPr>
        <w:t>”</w:t>
      </w:r>
      <w:r>
        <w:rPr>
          <w:rFonts w:ascii="FangSong" w:hAnsi="FangSong" w:eastAsia="FangSong" w:cs="FangSong"/>
          <w:sz w:val="32"/>
          <w:szCs w:val="32"/>
          <w:spacing w:val="-4"/>
        </w:rPr>
        <w:t>现象，会计数据未能有效</w:t>
      </w:r>
      <w:r>
        <w:rPr>
          <w:rFonts w:ascii="FangSong" w:hAnsi="FangSong" w:eastAsia="FangSong" w:cs="FangSong"/>
          <w:sz w:val="32"/>
          <w:szCs w:val="32"/>
          <w:spacing w:val="2"/>
        </w:rPr>
        <w:t> </w:t>
      </w:r>
      <w:r>
        <w:rPr>
          <w:rFonts w:ascii="FangSong" w:hAnsi="FangSong" w:eastAsia="FangSong" w:cs="FangSong"/>
          <w:sz w:val="32"/>
          <w:szCs w:val="32"/>
          <w:spacing w:val="-13"/>
        </w:rPr>
        <w:t>共享，无法充分发挥会计数据作用；</w:t>
      </w:r>
      <w:r>
        <w:rPr>
          <w:rFonts w:ascii="FangSong" w:hAnsi="FangSong" w:eastAsia="FangSong" w:cs="FangSong"/>
          <w:sz w:val="32"/>
          <w:szCs w:val="32"/>
          <w:spacing w:val="36"/>
        </w:rPr>
        <w:t> </w:t>
      </w:r>
      <w:r>
        <w:rPr>
          <w:rFonts w:ascii="FangSong" w:hAnsi="FangSong" w:eastAsia="FangSong" w:cs="FangSong"/>
          <w:sz w:val="32"/>
          <w:szCs w:val="32"/>
          <w:spacing w:val="-13"/>
        </w:rPr>
        <w:t>会计数据标准尚未完全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统一，制约了会计数字化转型进程，未能对会计、审计工作</w:t>
      </w:r>
      <w:r>
        <w:rPr>
          <w:rFonts w:ascii="FangSong" w:hAnsi="FangSong" w:eastAsia="FangSong" w:cs="FangSong"/>
          <w:sz w:val="32"/>
          <w:szCs w:val="32"/>
          <w:spacing w:val="14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起到应有的支撑作用；</w:t>
      </w:r>
      <w:r>
        <w:rPr>
          <w:rFonts w:ascii="FangSong" w:hAnsi="FangSong" w:eastAsia="FangSong" w:cs="FangSong"/>
          <w:sz w:val="32"/>
          <w:szCs w:val="32"/>
          <w:spacing w:val="-16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对会计信息安全的实践和理论研究不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3"/>
        </w:rPr>
        <w:t>够，会计信息化工作的创新发展受到制约；</w:t>
      </w:r>
      <w:r>
        <w:rPr>
          <w:rFonts w:ascii="FangSong" w:hAnsi="FangSong" w:eastAsia="FangSong" w:cs="FangSong"/>
          <w:sz w:val="32"/>
          <w:szCs w:val="32"/>
          <w:spacing w:val="36"/>
        </w:rPr>
        <w:t> </w:t>
      </w:r>
      <w:r>
        <w:rPr>
          <w:rFonts w:ascii="FangSong" w:hAnsi="FangSong" w:eastAsia="FangSong" w:cs="FangSong"/>
          <w:sz w:val="32"/>
          <w:szCs w:val="32"/>
          <w:spacing w:val="-13"/>
        </w:rPr>
        <w:t>社会合力推进会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计信息化的氛围不浓，会计信息化对会计职能拓展的支撑不</w:t>
      </w:r>
      <w:r>
        <w:rPr>
          <w:rFonts w:ascii="FangSong" w:hAnsi="FangSong" w:eastAsia="FangSong" w:cs="FangSong"/>
          <w:sz w:val="32"/>
          <w:szCs w:val="32"/>
          <w:spacing w:val="14"/>
        </w:rPr>
        <w:t> </w:t>
      </w:r>
      <w:r>
        <w:rPr>
          <w:rFonts w:ascii="FangSong" w:hAnsi="FangSong" w:eastAsia="FangSong" w:cs="FangSong"/>
          <w:sz w:val="32"/>
          <w:szCs w:val="32"/>
          <w:spacing w:val="-13"/>
        </w:rPr>
        <w:t>够有力；</w:t>
      </w:r>
      <w:r>
        <w:rPr>
          <w:rFonts w:ascii="FangSong" w:hAnsi="FangSong" w:eastAsia="FangSong" w:cs="FangSong"/>
          <w:sz w:val="32"/>
          <w:szCs w:val="32"/>
          <w:spacing w:val="37"/>
        </w:rPr>
        <w:t> </w:t>
      </w:r>
      <w:r>
        <w:rPr>
          <w:rFonts w:ascii="FangSong" w:hAnsi="FangSong" w:eastAsia="FangSong" w:cs="FangSong"/>
          <w:sz w:val="32"/>
          <w:szCs w:val="32"/>
          <w:spacing w:val="-13"/>
        </w:rPr>
        <w:t>会计信息化资金投入和人才培养不足。这些问题需</w:t>
      </w:r>
    </w:p>
    <w:p>
      <w:pPr>
        <w:sectPr>
          <w:footerReference w:type="default" r:id="rId2"/>
          <w:pgSz w:w="11906" w:h="16839"/>
          <w:pgMar w:top="1431" w:right="1785" w:bottom="1170" w:left="1785" w:header="0" w:footer="1035" w:gutter="0"/>
        </w:sectPr>
        <w:rPr/>
      </w:pPr>
    </w:p>
    <w:p>
      <w:pPr>
        <w:ind w:firstLine="34"/>
        <w:spacing w:before="164" w:line="183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5"/>
        </w:rPr>
        <w:t>要在</w:t>
      </w:r>
      <w:r>
        <w:rPr>
          <w:rFonts w:ascii="FangSong" w:hAnsi="FangSong" w:eastAsia="FangSong" w:cs="FangSong"/>
          <w:sz w:val="32"/>
          <w:szCs w:val="32"/>
          <w:spacing w:val="-106"/>
        </w:rPr>
        <w:t> </w:t>
      </w:r>
      <w:r>
        <w:rPr>
          <w:rFonts w:ascii="FangSong" w:hAnsi="FangSong" w:eastAsia="FangSong" w:cs="FangSong"/>
          <w:sz w:val="32"/>
          <w:szCs w:val="32"/>
          <w:spacing w:val="-5"/>
        </w:rPr>
        <w:t>“十四五”时期切实加以解决。</w:t>
      </w:r>
    </w:p>
    <w:p>
      <w:pPr>
        <w:ind w:left="34" w:right="126" w:firstLine="601"/>
        <w:spacing w:before="289" w:line="360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（</w:t>
      </w:r>
      <w:r>
        <w:rPr>
          <w:rFonts w:ascii="SimHei" w:hAnsi="SimHei" w:eastAsia="SimHei" w:cs="SimHei"/>
          <w:sz w:val="32"/>
          <w:szCs w:val="32"/>
          <w:spacing w:val="-81"/>
        </w:rPr>
        <w:t> </w:t>
      </w: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二）</w:t>
      </w:r>
      <w:r>
        <w:rPr>
          <w:rFonts w:ascii="Times New Roman" w:hAnsi="Times New Roman" w:eastAsia="Times New Roman" w:cs="Times New Roman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“</w:t>
      </w: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十四五</w:t>
      </w:r>
      <w:r>
        <w:rPr>
          <w:rFonts w:ascii="Times New Roman" w:hAnsi="Times New Roman" w:eastAsia="Times New Roman" w:cs="Times New Roman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”</w:t>
      </w: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时期会计信息化工作面临的形势与挑</w:t>
      </w:r>
      <w:r>
        <w:rPr>
          <w:rFonts w:ascii="SimHei" w:hAnsi="SimHei" w:eastAsia="SimHei" w:cs="SimHei"/>
          <w:sz w:val="32"/>
          <w:szCs w:val="32"/>
        </w:rPr>
        <w:t> </w:t>
      </w: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2"/>
        </w:rPr>
        <w:t>战。</w:t>
      </w:r>
    </w:p>
    <w:p>
      <w:pPr>
        <w:ind w:left="21" w:right="129" w:firstLine="628"/>
        <w:spacing w:before="13" w:line="325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Arial" w:hAnsi="Arial" w:eastAsia="Arial" w:cs="Arial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——</w:t>
      </w: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经济社会数字化转型全面开启。</w:t>
      </w:r>
      <w:r>
        <w:rPr>
          <w:rFonts w:ascii="FangSong" w:hAnsi="FangSong" w:eastAsia="FangSong" w:cs="FangSong"/>
          <w:sz w:val="32"/>
          <w:szCs w:val="32"/>
          <w:spacing w:val="-6"/>
        </w:rPr>
        <w:t>随着大数据、人工</w:t>
      </w:r>
      <w:r>
        <w:rPr>
          <w:rFonts w:ascii="FangSong" w:hAnsi="FangSong" w:eastAsia="FangSong" w:cs="FangSong"/>
          <w:sz w:val="32"/>
          <w:szCs w:val="32"/>
          <w:spacing w:val="18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智能等新技术创新迭代速度加快，经济社会数字化转型全面</w:t>
      </w:r>
      <w:r>
        <w:rPr>
          <w:rFonts w:ascii="FangSong" w:hAnsi="FangSong" w:eastAsia="FangSong" w:cs="FangSong"/>
          <w:sz w:val="32"/>
          <w:szCs w:val="32"/>
          <w:spacing w:val="14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开启，对会计信息化实务和理论提出了新挑战，也提供了新</w:t>
      </w:r>
      <w:r>
        <w:rPr>
          <w:rFonts w:ascii="FangSong" w:hAnsi="FangSong" w:eastAsia="FangSong" w:cs="FangSong"/>
          <w:sz w:val="32"/>
          <w:szCs w:val="32"/>
          <w:spacing w:val="14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机遇。运用新技术推动会计工作数字化转型，需要加快解决</w:t>
      </w:r>
      <w:r>
        <w:rPr>
          <w:rFonts w:ascii="FangSong" w:hAnsi="FangSong" w:eastAsia="FangSong" w:cs="FangSong"/>
          <w:sz w:val="32"/>
          <w:szCs w:val="32"/>
          <w:spacing w:val="17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标准缺失、制度缺位、人才缺乏等问题。</w:t>
      </w:r>
    </w:p>
    <w:p>
      <w:pPr>
        <w:ind w:left="25" w:right="126" w:firstLine="624"/>
        <w:spacing w:before="298" w:line="317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Arial" w:hAnsi="Arial" w:eastAsia="Arial" w:cs="Arial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——</w:t>
      </w: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单位业财融合需求更加迫切</w:t>
      </w:r>
      <w:r>
        <w:rPr>
          <w:rFonts w:ascii="FangSong" w:hAnsi="FangSong" w:eastAsia="FangSong" w:cs="FangSong"/>
          <w:sz w:val="32"/>
          <w:szCs w:val="32"/>
          <w:spacing w:val="-6"/>
        </w:rPr>
        <w:t>。一方面，业务创新发</w:t>
      </w:r>
      <w:r>
        <w:rPr>
          <w:rFonts w:ascii="FangSong" w:hAnsi="FangSong" w:eastAsia="FangSong" w:cs="FangSong"/>
          <w:sz w:val="32"/>
          <w:szCs w:val="32"/>
          <w:spacing w:val="21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展和新技术创新迭代不断提出新的业财融合需求；</w:t>
      </w:r>
      <w:r>
        <w:rPr>
          <w:rFonts w:ascii="FangSong" w:hAnsi="FangSong" w:eastAsia="FangSong" w:cs="FangSong"/>
          <w:sz w:val="32"/>
          <w:szCs w:val="32"/>
          <w:spacing w:val="114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另一方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面，多数单位业财融合仍处于起步或局部应用阶段，推动业</w:t>
      </w:r>
      <w:r>
        <w:rPr>
          <w:rFonts w:ascii="FangSong" w:hAnsi="FangSong" w:eastAsia="FangSong" w:cs="FangSong"/>
          <w:sz w:val="32"/>
          <w:szCs w:val="32"/>
          <w:spacing w:val="13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财深度融合的需求较为迫切。</w:t>
      </w:r>
    </w:p>
    <w:p>
      <w:pPr>
        <w:ind w:left="19" w:right="129" w:firstLine="631"/>
        <w:spacing w:before="303" w:line="335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Arial" w:hAnsi="Arial" w:eastAsia="Arial" w:cs="Arial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——</w:t>
      </w: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会计数据要素日益重要</w:t>
      </w:r>
      <w:r>
        <w:rPr>
          <w:rFonts w:ascii="FangSong" w:hAnsi="FangSong" w:eastAsia="FangSong" w:cs="FangSong"/>
          <w:sz w:val="32"/>
          <w:szCs w:val="32"/>
          <w:spacing w:val="-6"/>
        </w:rPr>
        <w:t>。随着数字经济和数字社会</w:t>
      </w:r>
      <w:r>
        <w:rPr>
          <w:rFonts w:ascii="FangSong" w:hAnsi="FangSong" w:eastAsia="FangSong" w:cs="FangSong"/>
          <w:sz w:val="32"/>
          <w:szCs w:val="32"/>
          <w:spacing w:val="18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发展，数据已经成为五大生产要素之一。会计数据要素是单</w:t>
      </w:r>
      <w:r>
        <w:rPr>
          <w:rFonts w:ascii="FangSong" w:hAnsi="FangSong" w:eastAsia="FangSong" w:cs="FangSong"/>
          <w:sz w:val="32"/>
          <w:szCs w:val="32"/>
          <w:spacing w:val="17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位经营管理的重要资源。通过将零散的、非结构化的会计数</w:t>
      </w:r>
      <w:r>
        <w:rPr>
          <w:rFonts w:ascii="FangSong" w:hAnsi="FangSong" w:eastAsia="FangSong" w:cs="FangSong"/>
          <w:sz w:val="32"/>
          <w:szCs w:val="32"/>
          <w:spacing w:val="17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据转变为聚合的、结构化的会计数据要素，发挥其服务单位</w:t>
      </w:r>
      <w:r>
        <w:rPr>
          <w:rFonts w:ascii="FangSong" w:hAnsi="FangSong" w:eastAsia="FangSong" w:cs="FangSong"/>
          <w:sz w:val="32"/>
          <w:szCs w:val="32"/>
          <w:spacing w:val="17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价值创造功能，是会计工作实现数字化转型的重要途径。进</w:t>
      </w:r>
      <w:r>
        <w:rPr>
          <w:rFonts w:ascii="FangSong" w:hAnsi="FangSong" w:eastAsia="FangSong" w:cs="FangSong"/>
          <w:sz w:val="32"/>
          <w:szCs w:val="32"/>
          <w:spacing w:val="19"/>
        </w:rPr>
        <w:t> </w:t>
      </w:r>
      <w:r>
        <w:rPr>
          <w:rFonts w:ascii="FangSong" w:hAnsi="FangSong" w:eastAsia="FangSong" w:cs="FangSong"/>
          <w:sz w:val="32"/>
          <w:szCs w:val="32"/>
          <w:spacing w:val="7"/>
        </w:rPr>
        <w:t>一步提升会计数据要素服务单位价值创造的能力是会计数</w:t>
      </w:r>
      <w:r>
        <w:rPr>
          <w:rFonts w:ascii="FangSong" w:hAnsi="FangSong" w:eastAsia="FangSong" w:cs="FangSong"/>
          <w:sz w:val="32"/>
          <w:szCs w:val="32"/>
          <w:spacing w:val="6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字化转型面临的主要挑战。</w:t>
      </w:r>
    </w:p>
    <w:p>
      <w:pPr>
        <w:ind w:left="29" w:right="62" w:firstLine="620"/>
        <w:spacing w:before="302" w:line="361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Arial" w:hAnsi="Arial" w:eastAsia="Arial" w:cs="Arial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——</w:t>
      </w: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会计数据安全风险不容忽视。</w:t>
      </w:r>
      <w:r>
        <w:rPr>
          <w:rFonts w:ascii="FangSong" w:hAnsi="FangSong" w:eastAsia="FangSong" w:cs="FangSong"/>
          <w:sz w:val="32"/>
          <w:szCs w:val="32"/>
          <w:spacing w:val="-6"/>
        </w:rPr>
        <w:t>随着基于网络环境的</w:t>
      </w:r>
      <w:r>
        <w:rPr>
          <w:rFonts w:ascii="FangSong" w:hAnsi="FangSong" w:eastAsia="FangSong" w:cs="FangSong"/>
          <w:sz w:val="32"/>
          <w:szCs w:val="32"/>
          <w:spacing w:val="16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会计信息系统的广泛应用，会计数据在单位内部、各单位之</w:t>
      </w:r>
      <w:r>
        <w:rPr>
          <w:rFonts w:ascii="FangSong" w:hAnsi="FangSong" w:eastAsia="FangSong" w:cs="FangSong"/>
          <w:sz w:val="32"/>
          <w:szCs w:val="32"/>
          <w:spacing w:val="7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间共享和使用，会计数据传输、存储等环节存在数据泄露、</w:t>
      </w:r>
    </w:p>
    <w:p>
      <w:pPr>
        <w:sectPr>
          <w:footerReference w:type="default" r:id="rId3"/>
          <w:pgSz w:w="11906" w:h="16839"/>
          <w:pgMar w:top="1431" w:right="1785" w:bottom="1170" w:left="1785" w:header="0" w:footer="1033" w:gutter="0"/>
        </w:sectPr>
        <w:rPr/>
      </w:pPr>
    </w:p>
    <w:p>
      <w:pPr>
        <w:ind w:left="31" w:right="134"/>
        <w:spacing w:before="162" w:line="272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6"/>
        </w:rPr>
        <w:t>篡改及损毁的风险，会计信息系统和会计数据安全风险不断</w:t>
      </w:r>
      <w:r>
        <w:rPr>
          <w:rFonts w:ascii="FangSong" w:hAnsi="FangSong" w:eastAsia="FangSong" w:cs="FangSong"/>
          <w:sz w:val="32"/>
          <w:szCs w:val="32"/>
          <w:spacing w:val="4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上升，需要采取有效的防范措施。</w:t>
      </w:r>
    </w:p>
    <w:p>
      <w:pPr>
        <w:ind w:firstLine="668"/>
        <w:spacing w:before="286" w:line="205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4"/>
        </w:rPr>
        <w:t>二、总体要求</w:t>
      </w:r>
    </w:p>
    <w:p>
      <w:pPr>
        <w:ind w:firstLine="635"/>
        <w:spacing w:before="271" w:line="200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（</w:t>
      </w:r>
      <w:r>
        <w:rPr>
          <w:rFonts w:ascii="SimHei" w:hAnsi="SimHei" w:eastAsia="SimHei" w:cs="SimHei"/>
          <w:sz w:val="32"/>
          <w:szCs w:val="32"/>
          <w:spacing w:val="-84"/>
        </w:rPr>
        <w:t> </w:t>
      </w: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一）指导思想。</w:t>
      </w:r>
    </w:p>
    <w:p>
      <w:pPr>
        <w:ind w:left="14" w:right="129" w:firstLine="691"/>
        <w:spacing w:before="293" w:line="338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8"/>
        </w:rPr>
        <w:t>以习近平新时代中国特色社会主义思想为指导，全面贯</w:t>
      </w:r>
      <w:r>
        <w:rPr>
          <w:rFonts w:ascii="FangSong" w:hAnsi="FangSong" w:eastAsia="FangSong" w:cs="FangSong"/>
          <w:sz w:val="32"/>
          <w:szCs w:val="32"/>
          <w:spacing w:val="8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彻党的十九大和十九届历次全会精神，立足新发展阶段，完</w:t>
      </w:r>
      <w:r>
        <w:rPr>
          <w:rFonts w:ascii="FangSong" w:hAnsi="FangSong" w:eastAsia="FangSong" w:cs="FangSong"/>
          <w:sz w:val="32"/>
          <w:szCs w:val="32"/>
          <w:spacing w:val="24"/>
        </w:rPr>
        <w:t> </w:t>
      </w:r>
      <w:r>
        <w:rPr>
          <w:rFonts w:ascii="FangSong" w:hAnsi="FangSong" w:eastAsia="FangSong" w:cs="FangSong"/>
          <w:sz w:val="32"/>
          <w:szCs w:val="32"/>
          <w:spacing w:val="-5"/>
        </w:rPr>
        <w:t>整、准确、全面贯彻新发展理念，构建新发展格局，推动高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质量发展，紧紧围绕服务经济社会发展大局和财政管理工作</w:t>
      </w:r>
      <w:r>
        <w:rPr>
          <w:rFonts w:ascii="FangSong" w:hAnsi="FangSong" w:eastAsia="FangSong" w:cs="FangSong"/>
          <w:sz w:val="32"/>
          <w:szCs w:val="32"/>
          <w:spacing w:val="24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全局，积极支持加快数字化发展、建设数字中国，提升会计</w:t>
      </w:r>
      <w:r>
        <w:rPr>
          <w:rFonts w:ascii="FangSong" w:hAnsi="FangSong" w:eastAsia="FangSong" w:cs="FangSong"/>
          <w:sz w:val="32"/>
          <w:szCs w:val="32"/>
          <w:spacing w:val="21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信息化水平，推动会计数字化转型，构建形成国家会计信息</w:t>
      </w:r>
      <w:r>
        <w:rPr>
          <w:rFonts w:ascii="FangSong" w:hAnsi="FangSong" w:eastAsia="FangSong" w:cs="FangSong"/>
          <w:sz w:val="32"/>
          <w:szCs w:val="32"/>
          <w:spacing w:val="21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化发展体系，充分发挥会计信息在服务宏观经济管理、政府</w:t>
      </w:r>
      <w:r>
        <w:rPr>
          <w:rFonts w:ascii="FangSong" w:hAnsi="FangSong" w:eastAsia="FangSong" w:cs="FangSong"/>
          <w:sz w:val="32"/>
          <w:szCs w:val="32"/>
          <w:spacing w:val="2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监管、会计行业管理、单位内部治理中的重要支撑作用。</w:t>
      </w:r>
    </w:p>
    <w:p>
      <w:pPr>
        <w:ind w:firstLine="635"/>
        <w:spacing w:before="289" w:line="200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（</w:t>
      </w:r>
      <w:r>
        <w:rPr>
          <w:rFonts w:ascii="SimHei" w:hAnsi="SimHei" w:eastAsia="SimHei" w:cs="SimHei"/>
          <w:sz w:val="32"/>
          <w:szCs w:val="32"/>
          <w:spacing w:val="-84"/>
        </w:rPr>
        <w:t> </w:t>
      </w: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二）基本原则。</w:t>
      </w:r>
    </w:p>
    <w:p>
      <w:pPr>
        <w:ind w:left="20" w:right="131" w:firstLine="629"/>
        <w:spacing w:before="293" w:line="31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Arial" w:hAnsi="Arial" w:eastAsia="Arial" w:cs="Arial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——</w:t>
      </w: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立足大局、服务发展。</w:t>
      </w:r>
      <w:r>
        <w:rPr>
          <w:rFonts w:ascii="FangSong" w:hAnsi="FangSong" w:eastAsia="FangSong" w:cs="FangSong"/>
          <w:sz w:val="32"/>
          <w:szCs w:val="32"/>
          <w:spacing w:val="-6"/>
        </w:rPr>
        <w:t>准确把握全球信息化脉搏和</w:t>
      </w:r>
      <w:r>
        <w:rPr>
          <w:rFonts w:ascii="FangSong" w:hAnsi="FangSong" w:eastAsia="FangSong" w:cs="FangSong"/>
          <w:sz w:val="32"/>
          <w:szCs w:val="32"/>
          <w:spacing w:val="16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趋势，贯彻落实国家有关信息化、数字化、智能化发展战略</w:t>
      </w:r>
      <w:r>
        <w:rPr>
          <w:rFonts w:ascii="FangSong" w:hAnsi="FangSong" w:eastAsia="FangSong" w:cs="FangSong"/>
          <w:sz w:val="32"/>
          <w:szCs w:val="32"/>
          <w:spacing w:val="15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部署，服务我国经济社会发展、财政管理工作、会计管理工</w:t>
      </w:r>
      <w:r>
        <w:rPr>
          <w:rFonts w:ascii="FangSong" w:hAnsi="FangSong" w:eastAsia="FangSong" w:cs="FangSong"/>
          <w:sz w:val="32"/>
          <w:szCs w:val="32"/>
          <w:spacing w:val="15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作和单位会计数字化转型。</w:t>
      </w:r>
    </w:p>
    <w:p>
      <w:pPr>
        <w:ind w:left="35" w:right="131" w:firstLine="614"/>
        <w:spacing w:before="305" w:line="31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Arial" w:hAnsi="Arial" w:eastAsia="Arial" w:cs="Arial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——</w:t>
      </w:r>
      <w:r>
        <w:rPr>
          <w:rFonts w:ascii="Arial" w:hAnsi="Arial" w:eastAsia="Arial" w:cs="Arial"/>
          <w:sz w:val="32"/>
          <w:szCs w:val="32"/>
          <w:spacing w:val="-31"/>
        </w:rPr>
        <w:t> </w:t>
      </w: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问题导向、精准发力。</w:t>
      </w:r>
      <w:r>
        <w:rPr>
          <w:rFonts w:ascii="FangSong" w:hAnsi="FangSong" w:eastAsia="FangSong" w:cs="FangSong"/>
          <w:sz w:val="32"/>
          <w:szCs w:val="32"/>
          <w:spacing w:val="-6"/>
        </w:rPr>
        <w:t>直面</w:t>
      </w:r>
      <w:r>
        <w:rPr>
          <w:rFonts w:ascii="Times New Roman" w:hAnsi="Times New Roman" w:eastAsia="Times New Roman" w:cs="Times New Roman"/>
          <w:sz w:val="32"/>
          <w:szCs w:val="32"/>
          <w:spacing w:val="-6"/>
        </w:rPr>
        <w:t>“</w:t>
      </w:r>
      <w:r>
        <w:rPr>
          <w:rFonts w:ascii="FangSong" w:hAnsi="FangSong" w:eastAsia="FangSong" w:cs="FangSong"/>
          <w:sz w:val="32"/>
          <w:szCs w:val="32"/>
          <w:spacing w:val="-6"/>
        </w:rPr>
        <w:t>十三五</w:t>
      </w:r>
      <w:r>
        <w:rPr>
          <w:rFonts w:ascii="Times New Roman" w:hAnsi="Times New Roman" w:eastAsia="Times New Roman" w:cs="Times New Roman"/>
          <w:sz w:val="32"/>
          <w:szCs w:val="32"/>
          <w:spacing w:val="-6"/>
        </w:rPr>
        <w:t>”</w:t>
      </w:r>
      <w:r>
        <w:rPr>
          <w:rFonts w:ascii="FangSong" w:hAnsi="FangSong" w:eastAsia="FangSong" w:cs="FangSong"/>
          <w:sz w:val="32"/>
          <w:szCs w:val="32"/>
          <w:spacing w:val="-6"/>
        </w:rPr>
        <w:t>期间会计信息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化发展中的痛点难点问题，充分把握新时代会计数字化转型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的新形势、新机遇，集中力量解决会计信息化进程中面临的</w:t>
      </w:r>
      <w:r>
        <w:rPr>
          <w:rFonts w:ascii="FangSong" w:hAnsi="FangSong" w:eastAsia="FangSong" w:cs="FangSong"/>
          <w:sz w:val="32"/>
          <w:szCs w:val="32"/>
          <w:spacing w:val="3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重点难点问题。</w:t>
      </w:r>
    </w:p>
    <w:p>
      <w:pPr>
        <w:ind w:firstLine="650"/>
        <w:spacing w:before="304" w:line="183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Arial" w:hAnsi="Arial" w:eastAsia="Arial" w:cs="Arial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——</w:t>
      </w: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统筹谋划、分步实施。</w:t>
      </w:r>
      <w:r>
        <w:rPr>
          <w:rFonts w:ascii="FangSong" w:hAnsi="FangSong" w:eastAsia="FangSong" w:cs="FangSong"/>
          <w:sz w:val="32"/>
          <w:szCs w:val="32"/>
          <w:spacing w:val="-6"/>
        </w:rPr>
        <w:t>坚持系统化发展理念，注重</w:t>
      </w:r>
    </w:p>
    <w:p>
      <w:pPr>
        <w:sectPr>
          <w:footerReference w:type="default" r:id="rId4"/>
          <w:pgSz w:w="11906" w:h="16839"/>
          <w:pgMar w:top="1431" w:right="1785" w:bottom="1168" w:left="1785" w:header="0" w:footer="1035" w:gutter="0"/>
        </w:sectPr>
        <w:rPr/>
      </w:pPr>
    </w:p>
    <w:p>
      <w:pPr>
        <w:ind w:left="29" w:right="131" w:firstLine="9"/>
        <w:spacing w:before="162" w:line="272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7"/>
        </w:rPr>
        <w:t>统筹谋划、合理布局，坚持重点突破、分步实施，逐步建立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会计信息化可持续协调发展的长效机制。</w:t>
      </w:r>
    </w:p>
    <w:p>
      <w:pPr>
        <w:ind w:left="27" w:right="59" w:firstLine="622"/>
        <w:spacing w:before="298" w:line="317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Arial" w:hAnsi="Arial" w:eastAsia="Arial" w:cs="Arial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——</w:t>
      </w: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鼓励创新、包容共享。</w:t>
      </w:r>
      <w:r>
        <w:rPr>
          <w:rFonts w:ascii="FangSong" w:hAnsi="FangSong" w:eastAsia="FangSong" w:cs="FangSong"/>
          <w:sz w:val="32"/>
          <w:szCs w:val="32"/>
          <w:spacing w:val="-72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以技术和管理创新为动力，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鼓励社会各方在符合相关法律、法规和制度的前提下，利用</w:t>
      </w:r>
      <w:r>
        <w:rPr>
          <w:rFonts w:ascii="FangSong" w:hAnsi="FangSong" w:eastAsia="FangSong" w:cs="FangSong"/>
          <w:sz w:val="32"/>
          <w:szCs w:val="32"/>
          <w:spacing w:val="8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新一代信息技术开展各种会计信息化应用探索，促进会计信</w:t>
      </w:r>
      <w:r>
        <w:rPr>
          <w:rFonts w:ascii="FangSong" w:hAnsi="FangSong" w:eastAsia="FangSong" w:cs="FangSong"/>
          <w:sz w:val="32"/>
          <w:szCs w:val="32"/>
          <w:spacing w:val="8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息化工作创新发展。</w:t>
      </w:r>
    </w:p>
    <w:p>
      <w:pPr>
        <w:ind w:left="29" w:right="131" w:firstLine="620"/>
        <w:spacing w:before="305" w:line="31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Arial" w:hAnsi="Arial" w:eastAsia="Arial" w:cs="Arial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——</w:t>
      </w: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稳妥有序、确保安全。</w:t>
      </w:r>
      <w:r>
        <w:rPr>
          <w:rFonts w:ascii="FangSong" w:hAnsi="FangSong" w:eastAsia="FangSong" w:cs="FangSong"/>
          <w:sz w:val="32"/>
          <w:szCs w:val="32"/>
          <w:spacing w:val="-6"/>
        </w:rPr>
        <w:t>在全国会计信息化水平仍不</w:t>
      </w:r>
      <w:r>
        <w:rPr>
          <w:rFonts w:ascii="FangSong" w:hAnsi="FangSong" w:eastAsia="FangSong" w:cs="FangSong"/>
          <w:sz w:val="32"/>
          <w:szCs w:val="32"/>
          <w:spacing w:val="16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均衡的条件下，推动各地区、各部门根据不同发展阶段实际</w:t>
      </w:r>
      <w:r>
        <w:rPr>
          <w:rFonts w:ascii="FangSong" w:hAnsi="FangSong" w:eastAsia="FangSong" w:cs="FangSong"/>
          <w:sz w:val="32"/>
          <w:szCs w:val="32"/>
          <w:spacing w:val="6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需要，有序开展会计信息化建设。加强会计信息安全风险防</w:t>
      </w:r>
      <w:r>
        <w:rPr>
          <w:rFonts w:ascii="FangSong" w:hAnsi="FangSong" w:eastAsia="FangSong" w:cs="FangSong"/>
          <w:sz w:val="32"/>
          <w:szCs w:val="32"/>
          <w:spacing w:val="6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范，确保我国会计信息系统总体安全。</w:t>
      </w:r>
    </w:p>
    <w:p>
      <w:pPr>
        <w:ind w:firstLine="635"/>
        <w:spacing w:before="289" w:line="200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（</w:t>
      </w:r>
      <w:r>
        <w:rPr>
          <w:rFonts w:ascii="SimHei" w:hAnsi="SimHei" w:eastAsia="SimHei" w:cs="SimHei"/>
          <w:sz w:val="32"/>
          <w:szCs w:val="32"/>
          <w:spacing w:val="-84"/>
        </w:rPr>
        <w:t> </w:t>
      </w: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三）总体目标。</w:t>
      </w:r>
    </w:p>
    <w:p>
      <w:pPr>
        <w:ind w:left="24" w:right="45" w:firstLine="565"/>
        <w:spacing w:before="289" w:line="331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Times New Roman" w:hAnsi="Times New Roman" w:eastAsia="Times New Roman" w:cs="Times New Roman"/>
          <w:sz w:val="32"/>
          <w:szCs w:val="32"/>
          <w:spacing w:val="-9"/>
        </w:rPr>
        <w:t>“</w:t>
      </w:r>
      <w:r>
        <w:rPr>
          <w:rFonts w:ascii="FangSong" w:hAnsi="FangSong" w:eastAsia="FangSong" w:cs="FangSong"/>
          <w:sz w:val="32"/>
          <w:szCs w:val="32"/>
          <w:spacing w:val="-9"/>
        </w:rPr>
        <w:t>十四五</w:t>
      </w:r>
      <w:r>
        <w:rPr>
          <w:rFonts w:ascii="Times New Roman" w:hAnsi="Times New Roman" w:eastAsia="Times New Roman" w:cs="Times New Roman"/>
          <w:sz w:val="32"/>
          <w:szCs w:val="32"/>
          <w:spacing w:val="-9"/>
        </w:rPr>
        <w:t>”</w:t>
      </w:r>
      <w:r>
        <w:rPr>
          <w:rFonts w:ascii="FangSong" w:hAnsi="FangSong" w:eastAsia="FangSong" w:cs="FangSong"/>
          <w:sz w:val="32"/>
          <w:szCs w:val="32"/>
          <w:spacing w:val="-9"/>
        </w:rPr>
        <w:t>时期，我国会计信息化工作的总体目标是：</w:t>
      </w:r>
      <w:r>
        <w:rPr>
          <w:rFonts w:ascii="FangSong" w:hAnsi="FangSong" w:eastAsia="FangSong" w:cs="FangSong"/>
          <w:sz w:val="32"/>
          <w:szCs w:val="32"/>
          <w:spacing w:val="34"/>
        </w:rPr>
        <w:t> </w:t>
      </w:r>
      <w:r>
        <w:rPr>
          <w:rFonts w:ascii="FangSong" w:hAnsi="FangSong" w:eastAsia="FangSong" w:cs="FangSong"/>
          <w:sz w:val="32"/>
          <w:szCs w:val="32"/>
          <w:spacing w:val="-9"/>
        </w:rPr>
        <w:t>服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务我国经济社会发展大局和财政管理工作全局，以信息化支</w:t>
      </w:r>
      <w:r>
        <w:rPr>
          <w:rFonts w:ascii="FangSong" w:hAnsi="FangSong" w:eastAsia="FangSong" w:cs="FangSong"/>
          <w:sz w:val="32"/>
          <w:szCs w:val="32"/>
          <w:spacing w:val="12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撑会计职能拓展为主线，以标准化为基础，以数字化为突破</w:t>
      </w:r>
      <w:r>
        <w:rPr>
          <w:rFonts w:ascii="FangSong" w:hAnsi="FangSong" w:eastAsia="FangSong" w:cs="FangSong"/>
          <w:sz w:val="32"/>
          <w:szCs w:val="32"/>
          <w:spacing w:val="12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口，引导和规范我国会计信息化数据标准、管理制度、信息</w:t>
      </w:r>
      <w:r>
        <w:rPr>
          <w:rFonts w:ascii="FangSong" w:hAnsi="FangSong" w:eastAsia="FangSong" w:cs="FangSong"/>
          <w:sz w:val="32"/>
          <w:szCs w:val="32"/>
          <w:spacing w:val="12"/>
        </w:rPr>
        <w:t> </w:t>
      </w:r>
      <w:r>
        <w:rPr>
          <w:rFonts w:ascii="FangSong" w:hAnsi="FangSong" w:eastAsia="FangSong" w:cs="FangSong"/>
          <w:sz w:val="32"/>
          <w:szCs w:val="32"/>
          <w:spacing w:val="-14"/>
        </w:rPr>
        <w:t>系统、人才建设等持续健康发展，积极推动会计数字化转型，</w:t>
      </w:r>
      <w:r>
        <w:rPr>
          <w:rFonts w:ascii="FangSong" w:hAnsi="FangSong" w:eastAsia="FangSong" w:cs="FangSong"/>
          <w:sz w:val="32"/>
          <w:szCs w:val="32"/>
          <w:spacing w:val="3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构建符合新时代要求的国家会计信息化发展体系。</w:t>
      </w:r>
    </w:p>
    <w:p>
      <w:pPr>
        <w:ind w:left="21" w:right="131" w:firstLine="628"/>
        <w:spacing w:before="291" w:line="318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Arial" w:hAnsi="Arial" w:eastAsia="Arial" w:cs="Arial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——</w:t>
      </w: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会计数据标准体系基本建立</w:t>
      </w:r>
      <w:r>
        <w:rPr>
          <w:rFonts w:ascii="SimHei" w:hAnsi="SimHei" w:eastAsia="SimHei" w:cs="SimHei"/>
          <w:sz w:val="32"/>
          <w:szCs w:val="32"/>
          <w:color w:val="333333"/>
          <w:spacing w:val="-6"/>
        </w:rPr>
        <w:t>。</w:t>
      </w:r>
      <w:r>
        <w:rPr>
          <w:rFonts w:ascii="FangSong" w:hAnsi="FangSong" w:eastAsia="FangSong" w:cs="FangSong"/>
          <w:sz w:val="32"/>
          <w:szCs w:val="32"/>
          <w:spacing w:val="-6"/>
        </w:rPr>
        <w:t>结合国内外会计行业</w:t>
      </w:r>
      <w:r>
        <w:rPr>
          <w:rFonts w:ascii="FangSong" w:hAnsi="FangSong" w:eastAsia="FangSong" w:cs="FangSong"/>
          <w:sz w:val="32"/>
          <w:szCs w:val="32"/>
          <w:spacing w:val="16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发展经验以及我国会计数字化转型需要，会同相关部门逐步</w:t>
      </w:r>
      <w:r>
        <w:rPr>
          <w:rFonts w:ascii="FangSong" w:hAnsi="FangSong" w:eastAsia="FangSong" w:cs="FangSong"/>
          <w:sz w:val="32"/>
          <w:szCs w:val="32"/>
          <w:spacing w:val="14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建立健全覆盖会计信息系统输入、处理、输出等各环节的会</w:t>
      </w:r>
      <w:r>
        <w:rPr>
          <w:rFonts w:ascii="FangSong" w:hAnsi="FangSong" w:eastAsia="FangSong" w:cs="FangSong"/>
          <w:sz w:val="32"/>
          <w:szCs w:val="32"/>
          <w:spacing w:val="14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计数据标准，形成较为完整的会计数据标准体系。</w:t>
      </w:r>
    </w:p>
    <w:p>
      <w:pPr>
        <w:ind w:firstLine="650"/>
        <w:spacing w:before="304" w:line="183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Arial" w:hAnsi="Arial" w:eastAsia="Arial" w:cs="Arial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——</w:t>
      </w: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会计信息化制度规范持续完善</w:t>
      </w:r>
      <w:r>
        <w:rPr>
          <w:rFonts w:ascii="FangSong" w:hAnsi="FangSong" w:eastAsia="FangSong" w:cs="FangSong"/>
          <w:sz w:val="32"/>
          <w:szCs w:val="32"/>
          <w:color w:val="333333"/>
          <w14:textOutline w14:w="5793" w14:cap="sq" w14:cmpd="sng">
            <w14:solidFill>
              <w14:srgbClr w14:val="333333"/>
            </w14:solidFill>
            <w14:prstDash w14:val="solid"/>
            <w14:bevel/>
          </w14:textOutline>
          <w:spacing w:val="-6"/>
        </w:rPr>
        <w:t>。</w:t>
      </w:r>
      <w:r>
        <w:rPr>
          <w:rFonts w:ascii="FangSong" w:hAnsi="FangSong" w:eastAsia="FangSong" w:cs="FangSong"/>
          <w:sz w:val="32"/>
          <w:szCs w:val="32"/>
          <w:spacing w:val="-6"/>
        </w:rPr>
        <w:t>落实《中华人民共</w:t>
      </w:r>
    </w:p>
    <w:p>
      <w:pPr>
        <w:sectPr>
          <w:footerReference w:type="default" r:id="rId5"/>
          <w:pgSz w:w="11906" w:h="16839"/>
          <w:pgMar w:top="1431" w:right="1785" w:bottom="1168" w:left="1785" w:header="0" w:footer="1033" w:gutter="0"/>
        </w:sectPr>
        <w:rPr/>
      </w:pPr>
    </w:p>
    <w:p>
      <w:pPr>
        <w:ind w:left="26" w:right="131" w:firstLine="5"/>
        <w:spacing w:before="162" w:line="31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10"/>
        </w:rPr>
        <w:t>和国会计法》</w:t>
      </w:r>
      <w:r>
        <w:rPr>
          <w:rFonts w:ascii="FangSong" w:hAnsi="FangSong" w:eastAsia="FangSong" w:cs="FangSong"/>
          <w:sz w:val="32"/>
          <w:szCs w:val="32"/>
          <w:spacing w:val="-50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等国家相关法律法规的新要求，顺应会计工作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应用新技术的需要，完善会计信息化工作规范、软件功能规</w:t>
      </w:r>
      <w:r>
        <w:rPr>
          <w:rFonts w:ascii="FangSong" w:hAnsi="FangSong" w:eastAsia="FangSong" w:cs="FangSong"/>
          <w:sz w:val="32"/>
          <w:szCs w:val="32"/>
          <w:spacing w:val="9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范等配套制度规范，健全会计信息化安全管理制度和安全技</w:t>
      </w:r>
      <w:r>
        <w:rPr>
          <w:rFonts w:ascii="FangSong" w:hAnsi="FangSong" w:eastAsia="FangSong" w:cs="FangSong"/>
          <w:sz w:val="32"/>
          <w:szCs w:val="32"/>
          <w:spacing w:val="9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术标准。</w:t>
      </w:r>
    </w:p>
    <w:p>
      <w:pPr>
        <w:ind w:left="21" w:right="129" w:firstLine="628"/>
        <w:spacing w:before="294" w:line="32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Arial" w:hAnsi="Arial" w:eastAsia="Arial" w:cs="Arial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——</w:t>
      </w: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会计数字化转型升级加快推进</w:t>
      </w:r>
      <w:r>
        <w:rPr>
          <w:rFonts w:ascii="SimHei" w:hAnsi="SimHei" w:eastAsia="SimHei" w:cs="SimHei"/>
          <w:sz w:val="32"/>
          <w:szCs w:val="32"/>
          <w:color w:val="333333"/>
          <w:spacing w:val="-6"/>
        </w:rPr>
        <w:t>。</w:t>
      </w:r>
      <w:r>
        <w:rPr>
          <w:rFonts w:ascii="FangSong" w:hAnsi="FangSong" w:eastAsia="FangSong" w:cs="FangSong"/>
          <w:sz w:val="32"/>
          <w:szCs w:val="32"/>
          <w:spacing w:val="-6"/>
        </w:rPr>
        <w:t>加快推动单位会计</w:t>
      </w:r>
      <w:r>
        <w:rPr>
          <w:rFonts w:ascii="FangSong" w:hAnsi="FangSong" w:eastAsia="FangSong" w:cs="FangSong"/>
          <w:sz w:val="32"/>
          <w:szCs w:val="32"/>
          <w:spacing w:val="18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工作、注册会计师审计工作和会计管理工作数字化转型。鼓</w:t>
      </w:r>
      <w:r>
        <w:rPr>
          <w:rFonts w:ascii="FangSong" w:hAnsi="FangSong" w:eastAsia="FangSong" w:cs="FangSong"/>
          <w:sz w:val="32"/>
          <w:szCs w:val="32"/>
          <w:spacing w:val="17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励各部门、各单位探索会计数字化转型的实现路径，运用社</w:t>
      </w:r>
      <w:r>
        <w:rPr>
          <w:rFonts w:ascii="FangSong" w:hAnsi="FangSong" w:eastAsia="FangSong" w:cs="FangSong"/>
          <w:sz w:val="32"/>
          <w:szCs w:val="32"/>
          <w:spacing w:val="17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会力量和市场机制，逐步实现全社会会计信息化应用整体水</w:t>
      </w:r>
      <w:r>
        <w:rPr>
          <w:rFonts w:ascii="FangSong" w:hAnsi="FangSong" w:eastAsia="FangSong" w:cs="FangSong"/>
          <w:sz w:val="32"/>
          <w:szCs w:val="32"/>
          <w:spacing w:val="16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平的提升。</w:t>
      </w:r>
    </w:p>
    <w:p>
      <w:pPr>
        <w:ind w:left="24" w:right="45" w:firstLine="625"/>
        <w:spacing w:before="291" w:line="318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Arial" w:hAnsi="Arial" w:eastAsia="Arial" w:cs="Arial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——</w:t>
      </w: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会计数据价值得到有效发挥</w:t>
      </w:r>
      <w:r>
        <w:rPr>
          <w:rFonts w:ascii="SimHei" w:hAnsi="SimHei" w:eastAsia="SimHei" w:cs="SimHei"/>
          <w:sz w:val="32"/>
          <w:szCs w:val="32"/>
          <w:color w:val="333333"/>
          <w:spacing w:val="8"/>
        </w:rPr>
        <w:t>。</w:t>
      </w:r>
      <w:r>
        <w:rPr>
          <w:rFonts w:ascii="FangSong" w:hAnsi="FangSong" w:eastAsia="FangSong" w:cs="FangSong"/>
          <w:sz w:val="32"/>
          <w:szCs w:val="32"/>
          <w:spacing w:val="8"/>
        </w:rPr>
        <w:t>提升会计数据的质</w:t>
      </w:r>
      <w:r>
        <w:rPr>
          <w:rFonts w:ascii="FangSong" w:hAnsi="FangSong" w:eastAsia="FangSong" w:cs="FangSong"/>
          <w:sz w:val="32"/>
          <w:szCs w:val="32"/>
          <w:spacing w:val="8"/>
        </w:rPr>
        <w:t> </w:t>
      </w:r>
      <w:r>
        <w:rPr>
          <w:rFonts w:ascii="FangSong" w:hAnsi="FangSong" w:eastAsia="FangSong" w:cs="FangSong"/>
          <w:sz w:val="32"/>
          <w:szCs w:val="32"/>
          <w:spacing w:val="-14"/>
        </w:rPr>
        <w:t>量、价值与可用性，探索形成服务价值创造的会计数据要素，</w:t>
      </w:r>
      <w:r>
        <w:rPr>
          <w:rFonts w:ascii="FangSong" w:hAnsi="FangSong" w:eastAsia="FangSong" w:cs="FangSong"/>
          <w:sz w:val="32"/>
          <w:szCs w:val="32"/>
          <w:spacing w:val="3"/>
        </w:rPr>
        <w:t> </w:t>
      </w:r>
      <w:r>
        <w:rPr>
          <w:rFonts w:ascii="FangSong" w:hAnsi="FangSong" w:eastAsia="FangSong" w:cs="FangSong"/>
          <w:sz w:val="32"/>
          <w:szCs w:val="32"/>
          <w:spacing w:val="7"/>
        </w:rPr>
        <w:t>有效发挥会计数据在经济资源配置和单位内部管理中的作</w:t>
      </w:r>
      <w:r>
        <w:rPr>
          <w:rFonts w:ascii="FangSong" w:hAnsi="FangSong" w:eastAsia="FangSong" w:cs="FangSong"/>
          <w:sz w:val="32"/>
          <w:szCs w:val="32"/>
          <w:spacing w:val="3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用，支持会计职能对内对外拓展。</w:t>
      </w:r>
    </w:p>
    <w:p>
      <w:pPr>
        <w:ind w:left="21" w:right="76" w:firstLine="628"/>
        <w:spacing w:before="291" w:line="318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Arial" w:hAnsi="Arial" w:eastAsia="Arial" w:cs="Arial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——</w:t>
      </w: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会计监管信息实现互通共享</w:t>
      </w:r>
      <w:r>
        <w:rPr>
          <w:rFonts w:ascii="SimHei" w:hAnsi="SimHei" w:eastAsia="SimHei" w:cs="SimHei"/>
          <w:sz w:val="32"/>
          <w:szCs w:val="32"/>
          <w:color w:val="333333"/>
          <w:spacing w:val="-6"/>
        </w:rPr>
        <w:t>。</w:t>
      </w:r>
      <w:r>
        <w:rPr>
          <w:rFonts w:ascii="FangSong" w:hAnsi="FangSong" w:eastAsia="FangSong" w:cs="FangSong"/>
          <w:sz w:val="32"/>
          <w:szCs w:val="32"/>
          <w:spacing w:val="-6"/>
        </w:rPr>
        <w:t>通过数据标准、信息</w:t>
      </w:r>
      <w:r>
        <w:rPr>
          <w:rFonts w:ascii="FangSong" w:hAnsi="FangSong" w:eastAsia="FangSong" w:cs="FangSong"/>
          <w:sz w:val="32"/>
          <w:szCs w:val="32"/>
          <w:spacing w:val="18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共享机制和信息交换平台等方面的基础建设，在安全可控的</w:t>
      </w:r>
      <w:r>
        <w:rPr>
          <w:rFonts w:ascii="FangSong" w:hAnsi="FangSong" w:eastAsia="FangSong" w:cs="FangSong"/>
          <w:sz w:val="32"/>
          <w:szCs w:val="32"/>
          <w:spacing w:val="17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前提下，初步实现监管部门间会计监管数据的互通和共享，</w:t>
      </w:r>
      <w:r>
        <w:rPr>
          <w:rFonts w:ascii="FangSong" w:hAnsi="FangSong" w:eastAsia="FangSong" w:cs="FangSong"/>
          <w:sz w:val="32"/>
          <w:szCs w:val="32"/>
          <w:spacing w:val="20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提升监管效率，形成监管合力。</w:t>
      </w:r>
    </w:p>
    <w:p>
      <w:pPr>
        <w:ind w:left="26" w:right="129" w:firstLine="623"/>
        <w:spacing w:before="291" w:line="318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Arial" w:hAnsi="Arial" w:eastAsia="Arial" w:cs="Arial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——</w:t>
      </w: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会计信息化人才队伍不断壮大</w:t>
      </w:r>
      <w:r>
        <w:rPr>
          <w:rFonts w:ascii="SimHei" w:hAnsi="SimHei" w:eastAsia="SimHei" w:cs="SimHei"/>
          <w:sz w:val="32"/>
          <w:szCs w:val="32"/>
          <w:color w:val="333333"/>
          <w:spacing w:val="-6"/>
        </w:rPr>
        <w:t>。</w:t>
      </w:r>
      <w:r>
        <w:rPr>
          <w:rFonts w:ascii="FangSong" w:hAnsi="FangSong" w:eastAsia="FangSong" w:cs="FangSong"/>
          <w:sz w:val="32"/>
          <w:szCs w:val="32"/>
          <w:spacing w:val="-6"/>
        </w:rPr>
        <w:t>完善会计人员信息</w:t>
      </w:r>
      <w:r>
        <w:rPr>
          <w:rFonts w:ascii="FangSong" w:hAnsi="FangSong" w:eastAsia="FangSong" w:cs="FangSong"/>
          <w:sz w:val="32"/>
          <w:szCs w:val="32"/>
          <w:spacing w:val="18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化方面能力框架，丰富会计人员信息化继续教育内容，</w:t>
      </w:r>
      <w:r>
        <w:rPr>
          <w:rFonts w:ascii="FangSong" w:hAnsi="FangSong" w:eastAsia="FangSong" w:cs="FangSong"/>
          <w:sz w:val="32"/>
          <w:szCs w:val="32"/>
          <w:color w:val="333333"/>
          <w:spacing w:val="-6"/>
        </w:rPr>
        <w:t>创新</w:t>
      </w:r>
      <w:r>
        <w:rPr>
          <w:rFonts w:ascii="FangSong" w:hAnsi="FangSong" w:eastAsia="FangSong" w:cs="FangSong"/>
          <w:sz w:val="32"/>
          <w:szCs w:val="32"/>
          <w:color w:val="333333"/>
          <w:spacing w:val="9"/>
        </w:rPr>
        <w:t> </w:t>
      </w:r>
      <w:r>
        <w:rPr>
          <w:rFonts w:ascii="FangSong" w:hAnsi="FangSong" w:eastAsia="FangSong" w:cs="FangSong"/>
          <w:sz w:val="32"/>
          <w:szCs w:val="32"/>
          <w:color w:val="333333"/>
          <w:spacing w:val="-6"/>
        </w:rPr>
        <w:t>会计信息化人才培养方式，</w:t>
      </w:r>
      <w:r>
        <w:rPr>
          <w:rFonts w:ascii="FangSong" w:hAnsi="FangSong" w:eastAsia="FangSong" w:cs="FangSong"/>
          <w:sz w:val="32"/>
          <w:szCs w:val="32"/>
          <w:spacing w:val="-6"/>
        </w:rPr>
        <w:t>打造懂会计、懂业务、懂信息技</w:t>
      </w:r>
      <w:r>
        <w:rPr>
          <w:rFonts w:ascii="FangSong" w:hAnsi="FangSong" w:eastAsia="FangSong" w:cs="FangSong"/>
          <w:sz w:val="32"/>
          <w:szCs w:val="32"/>
          <w:spacing w:val="9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术的复合型会计信息化人才队伍。</w:t>
      </w:r>
    </w:p>
    <w:p>
      <w:pPr>
        <w:ind w:firstLine="673"/>
        <w:spacing w:before="286" w:line="205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4"/>
        </w:rPr>
        <w:t>三、主要任务</w:t>
      </w:r>
    </w:p>
    <w:p>
      <w:pPr>
        <w:sectPr>
          <w:footerReference w:type="default" r:id="rId6"/>
          <w:pgSz w:w="11906" w:h="16839"/>
          <w:pgMar w:top="1431" w:right="1785" w:bottom="1170" w:left="1785" w:header="0" w:footer="1033" w:gutter="0"/>
        </w:sectPr>
        <w:rPr/>
      </w:pPr>
    </w:p>
    <w:p>
      <w:pPr>
        <w:ind w:left="40" w:right="129" w:firstLine="595"/>
        <w:spacing w:before="147" w:line="360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（</w:t>
      </w:r>
      <w:r>
        <w:rPr>
          <w:rFonts w:ascii="SimHei" w:hAnsi="SimHei" w:eastAsia="SimHei" w:cs="SimHei"/>
          <w:sz w:val="32"/>
          <w:szCs w:val="32"/>
          <w:spacing w:val="-79"/>
        </w:rPr>
        <w:t> </w:t>
      </w: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一）加快建立会计数据标准体系，推动会计数据治理</w:t>
      </w:r>
      <w:r>
        <w:rPr>
          <w:rFonts w:ascii="SimHei" w:hAnsi="SimHei" w:eastAsia="SimHei" w:cs="SimHei"/>
          <w:sz w:val="32"/>
          <w:szCs w:val="32"/>
        </w:rPr>
        <w:t> </w:t>
      </w: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5"/>
        </w:rPr>
        <w:t>能力建设。</w:t>
      </w:r>
    </w:p>
    <w:p>
      <w:pPr>
        <w:ind w:left="27" w:right="68" w:firstLine="649"/>
        <w:spacing w:before="15" w:line="272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7"/>
        </w:rPr>
        <w:t>统筹规划、制定和实施覆盖会计信息系统输入、处理和</w:t>
      </w:r>
      <w:r>
        <w:rPr>
          <w:rFonts w:ascii="FangSong" w:hAnsi="FangSong" w:eastAsia="FangSong" w:cs="FangSong"/>
          <w:sz w:val="32"/>
          <w:szCs w:val="32"/>
          <w:spacing w:val="13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输出等环节的会计数据标准，为会计数字化转型奠定基础。</w:t>
      </w:r>
    </w:p>
    <w:p>
      <w:pPr>
        <w:ind w:left="32" w:right="129" w:firstLine="617"/>
        <w:spacing w:before="305" w:line="31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Arial" w:hAnsi="Arial" w:eastAsia="Arial" w:cs="Arial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——</w:t>
      </w:r>
      <w:r>
        <w:rPr>
          <w:rFonts w:ascii="FangSong" w:hAnsi="FangSong" w:eastAsia="FangSong" w:cs="FangSong"/>
          <w:sz w:val="32"/>
          <w:szCs w:val="32"/>
          <w:spacing w:val="-6"/>
        </w:rPr>
        <w:t>在输入环节，加快制定、试点和推广电子凭证会计</w:t>
      </w:r>
      <w:r>
        <w:rPr>
          <w:rFonts w:ascii="FangSong" w:hAnsi="FangSong" w:eastAsia="FangSong" w:cs="FangSong"/>
          <w:sz w:val="32"/>
          <w:szCs w:val="32"/>
          <w:spacing w:val="16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数据标准，统筹解决电子票据接收、入账和归档全流程的自</w:t>
      </w:r>
      <w:r>
        <w:rPr>
          <w:rFonts w:ascii="FangSong" w:hAnsi="FangSong" w:eastAsia="FangSong" w:cs="FangSong"/>
          <w:sz w:val="32"/>
          <w:szCs w:val="32"/>
          <w:spacing w:val="3"/>
        </w:rPr>
        <w:t> </w:t>
      </w:r>
      <w:r>
        <w:rPr>
          <w:rFonts w:ascii="FangSong" w:hAnsi="FangSong" w:eastAsia="FangSong" w:cs="FangSong"/>
          <w:sz w:val="32"/>
          <w:szCs w:val="32"/>
          <w:spacing w:val="-5"/>
        </w:rPr>
        <w:t>动化、无纸化问题。到</w:t>
      </w:r>
      <w:r>
        <w:rPr>
          <w:rFonts w:ascii="Times New Roman" w:hAnsi="Times New Roman" w:eastAsia="Times New Roman" w:cs="Times New Roman"/>
          <w:sz w:val="32"/>
          <w:szCs w:val="32"/>
          <w:spacing w:val="-5"/>
        </w:rPr>
        <w:t>“</w:t>
      </w:r>
      <w:r>
        <w:rPr>
          <w:rFonts w:ascii="FangSong" w:hAnsi="FangSong" w:eastAsia="FangSong" w:cs="FangSong"/>
          <w:sz w:val="32"/>
          <w:szCs w:val="32"/>
          <w:spacing w:val="-5"/>
        </w:rPr>
        <w:t>十四五</w:t>
      </w:r>
      <w:r>
        <w:rPr>
          <w:rFonts w:ascii="Times New Roman" w:hAnsi="Times New Roman" w:eastAsia="Times New Roman" w:cs="Times New Roman"/>
          <w:sz w:val="32"/>
          <w:szCs w:val="32"/>
          <w:spacing w:val="-5"/>
        </w:rPr>
        <w:t>”</w:t>
      </w:r>
      <w:r>
        <w:rPr>
          <w:rFonts w:ascii="FangSong" w:hAnsi="FangSong" w:eastAsia="FangSong" w:cs="FangSong"/>
          <w:sz w:val="32"/>
          <w:szCs w:val="32"/>
          <w:spacing w:val="-5"/>
        </w:rPr>
        <w:t>时期末，实现电子凭证会计</w:t>
      </w:r>
      <w:r>
        <w:rPr>
          <w:rFonts w:ascii="FangSong" w:hAnsi="FangSong" w:eastAsia="FangSong" w:cs="FangSong"/>
          <w:sz w:val="32"/>
          <w:szCs w:val="32"/>
          <w:spacing w:val="23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数据标准对主要电子票据类型的有效覆盖。</w:t>
      </w:r>
    </w:p>
    <w:p>
      <w:pPr>
        <w:ind w:left="20" w:right="133" w:firstLine="629"/>
        <w:spacing w:before="305" w:line="31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Arial" w:hAnsi="Arial" w:eastAsia="Arial" w:cs="Arial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——</w:t>
      </w:r>
      <w:r>
        <w:rPr>
          <w:rFonts w:ascii="FangSong" w:hAnsi="FangSong" w:eastAsia="FangSong" w:cs="FangSong"/>
          <w:sz w:val="32"/>
          <w:szCs w:val="32"/>
          <w:spacing w:val="-6"/>
        </w:rPr>
        <w:t>在处理环节，探索制定财务会计软件底层会计数据</w:t>
      </w:r>
      <w:r>
        <w:rPr>
          <w:rFonts w:ascii="FangSong" w:hAnsi="FangSong" w:eastAsia="FangSong" w:cs="FangSong"/>
          <w:sz w:val="32"/>
          <w:szCs w:val="32"/>
          <w:spacing w:val="14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标准，规范会计核算系统的业务规则和技术标准，并在一定</w:t>
      </w:r>
      <w:r>
        <w:rPr>
          <w:rFonts w:ascii="FangSong" w:hAnsi="FangSong" w:eastAsia="FangSong" w:cs="FangSong"/>
          <w:sz w:val="32"/>
          <w:szCs w:val="32"/>
          <w:spacing w:val="15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范围进行试点，满足各单位对会计信息标准化的需求，提升</w:t>
      </w:r>
      <w:r>
        <w:rPr>
          <w:rFonts w:ascii="FangSong" w:hAnsi="FangSong" w:eastAsia="FangSong" w:cs="FangSong"/>
          <w:sz w:val="32"/>
          <w:szCs w:val="32"/>
          <w:spacing w:val="15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相关监管部门获取会计数据生产系统底层数据的能力。</w:t>
      </w:r>
    </w:p>
    <w:p>
      <w:pPr>
        <w:ind w:left="25" w:right="131" w:firstLine="624"/>
        <w:spacing w:before="305" w:line="31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Arial" w:hAnsi="Arial" w:eastAsia="Arial" w:cs="Arial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——</w:t>
      </w:r>
      <w:r>
        <w:rPr>
          <w:rFonts w:ascii="FangSong" w:hAnsi="FangSong" w:eastAsia="FangSong" w:cs="FangSong"/>
          <w:sz w:val="32"/>
          <w:szCs w:val="32"/>
          <w:spacing w:val="8"/>
        </w:rPr>
        <w:t>在输出环节，推广实施企业财务报表会计数据标</w:t>
      </w:r>
      <w:r>
        <w:rPr>
          <w:rFonts w:ascii="FangSong" w:hAnsi="FangSong" w:eastAsia="FangSong" w:cs="FangSong"/>
          <w:sz w:val="32"/>
          <w:szCs w:val="32"/>
          <w:spacing w:val="6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准，推动企业向不同监管部门报送的各种报表中的会计数据</w:t>
      </w:r>
      <w:r>
        <w:rPr>
          <w:rFonts w:ascii="FangSong" w:hAnsi="FangSong" w:eastAsia="FangSong" w:cs="FangSong"/>
          <w:sz w:val="32"/>
          <w:szCs w:val="32"/>
          <w:spacing w:val="10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口径尽可能实现统一，降低编制及报送成本、提高报表信息</w:t>
      </w:r>
      <w:r>
        <w:rPr>
          <w:rFonts w:ascii="FangSong" w:hAnsi="FangSong" w:eastAsia="FangSong" w:cs="FangSong"/>
          <w:sz w:val="32"/>
          <w:szCs w:val="32"/>
          <w:spacing w:val="13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质量，增强会计数据共享水平，提升监管效能。</w:t>
      </w:r>
    </w:p>
    <w:p>
      <w:pPr>
        <w:ind w:left="32" w:right="126" w:firstLine="603"/>
        <w:spacing w:before="289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（</w:t>
      </w:r>
      <w:r>
        <w:rPr>
          <w:rFonts w:ascii="SimHei" w:hAnsi="SimHei" w:eastAsia="SimHei" w:cs="SimHei"/>
          <w:sz w:val="32"/>
          <w:szCs w:val="32"/>
          <w:spacing w:val="-77"/>
        </w:rPr>
        <w:t> </w:t>
      </w: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二）制定会计信息化工作规范和软件功能规范，进一</w:t>
      </w:r>
      <w:r>
        <w:rPr>
          <w:rFonts w:ascii="SimHei" w:hAnsi="SimHei" w:eastAsia="SimHei" w:cs="SimHei"/>
          <w:sz w:val="32"/>
          <w:szCs w:val="32"/>
        </w:rPr>
        <w:t> </w:t>
      </w: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步完善配套制度机制</w:t>
      </w: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。</w:t>
      </w:r>
    </w:p>
    <w:p>
      <w:pPr>
        <w:ind w:left="14" w:right="131" w:firstLine="648"/>
        <w:spacing w:before="16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10"/>
        </w:rPr>
        <w:t>推动修订《中华人民共和国会计法》</w:t>
      </w:r>
      <w:r>
        <w:rPr>
          <w:rFonts w:ascii="FangSong" w:hAnsi="FangSong" w:eastAsia="FangSong" w:cs="FangSong"/>
          <w:sz w:val="32"/>
          <w:szCs w:val="32"/>
          <w:spacing w:val="-60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，为单位开展会计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信息化建设、推动会计数字化转型提供法制保障。完善会计</w:t>
      </w:r>
      <w:r>
        <w:rPr>
          <w:rFonts w:ascii="FangSong" w:hAnsi="FangSong" w:eastAsia="FangSong" w:cs="FangSong"/>
          <w:sz w:val="32"/>
          <w:szCs w:val="32"/>
          <w:spacing w:val="21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信息化工作规范和财务软件功能规范，规范信息化环境下的</w:t>
      </w:r>
      <w:r>
        <w:rPr>
          <w:rFonts w:ascii="FangSong" w:hAnsi="FangSong" w:eastAsia="FangSong" w:cs="FangSong"/>
          <w:sz w:val="32"/>
          <w:szCs w:val="32"/>
          <w:spacing w:val="24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会计工作，提高财务软件质量，为会计数字化转型提供制度</w:t>
      </w:r>
    </w:p>
    <w:p>
      <w:pPr>
        <w:sectPr>
          <w:footerReference w:type="default" r:id="rId7"/>
          <w:pgSz w:w="11906" w:h="16839"/>
          <w:pgMar w:top="1431" w:right="1785" w:bottom="1168" w:left="1785" w:header="0" w:footer="1035" w:gutter="0"/>
        </w:sectPr>
        <w:rPr/>
      </w:pPr>
    </w:p>
    <w:p>
      <w:pPr>
        <w:ind w:left="20" w:right="131" w:firstLine="11"/>
        <w:spacing w:before="164" w:line="301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6"/>
        </w:rPr>
        <w:t>支撑。探索建立会计信息化工作分级分类评估制度和财务软</w:t>
      </w:r>
      <w:r>
        <w:rPr>
          <w:rFonts w:ascii="FangSong" w:hAnsi="FangSong" w:eastAsia="FangSong" w:cs="FangSong"/>
          <w:sz w:val="32"/>
          <w:szCs w:val="32"/>
          <w:spacing w:val="4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件功能第三方认证制度，督促单位提升会计信息化水平，推</w:t>
      </w:r>
      <w:r>
        <w:rPr>
          <w:rFonts w:ascii="FangSong" w:hAnsi="FangSong" w:eastAsia="FangSong" w:cs="FangSong"/>
          <w:sz w:val="32"/>
          <w:szCs w:val="32"/>
          <w:spacing w:val="18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动会计数据标准全面实施。</w:t>
      </w:r>
    </w:p>
    <w:p>
      <w:pPr>
        <w:ind w:left="19" w:right="129" w:firstLine="616"/>
        <w:spacing w:before="289" w:line="360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（</w:t>
      </w:r>
      <w:r>
        <w:rPr>
          <w:rFonts w:ascii="SimHei" w:hAnsi="SimHei" w:eastAsia="SimHei" w:cs="SimHei"/>
          <w:sz w:val="32"/>
          <w:szCs w:val="32"/>
          <w:spacing w:val="-79"/>
        </w:rPr>
        <w:t> </w:t>
      </w: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三）深入推动单位业财融合和会计职能拓展，加快推</w:t>
      </w:r>
      <w:r>
        <w:rPr>
          <w:rFonts w:ascii="SimHei" w:hAnsi="SimHei" w:eastAsia="SimHei" w:cs="SimHei"/>
          <w:sz w:val="32"/>
          <w:szCs w:val="32"/>
        </w:rPr>
        <w:t> </w:t>
      </w: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进单位会计工作数字化转型。</w:t>
      </w:r>
    </w:p>
    <w:p>
      <w:pPr>
        <w:ind w:left="19" w:right="76" w:firstLine="651"/>
        <w:spacing w:before="22" w:line="34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7"/>
        </w:rPr>
        <w:t>通过会计信息的标准化和数字化建设，推动单位深入开</w:t>
      </w:r>
      <w:r>
        <w:rPr>
          <w:rFonts w:ascii="FangSong" w:hAnsi="FangSong" w:eastAsia="FangSong" w:cs="FangSong"/>
          <w:sz w:val="32"/>
          <w:szCs w:val="32"/>
          <w:spacing w:val="18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展业财融合，充分运用各类信息技术，探索形成可扩展、可</w:t>
      </w:r>
      <w:r>
        <w:rPr>
          <w:rFonts w:ascii="FangSong" w:hAnsi="FangSong" w:eastAsia="FangSong" w:cs="FangSong"/>
          <w:sz w:val="32"/>
          <w:szCs w:val="32"/>
          <w:spacing w:val="17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聚合、可比对的会计数据要素，提升数据治理水平。夯实单</w:t>
      </w:r>
      <w:r>
        <w:rPr>
          <w:rFonts w:ascii="FangSong" w:hAnsi="FangSong" w:eastAsia="FangSong" w:cs="FangSong"/>
          <w:sz w:val="32"/>
          <w:szCs w:val="32"/>
          <w:spacing w:val="19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位应用管理会计的数据基础，助推单位开展个性化、有针对</w:t>
      </w:r>
      <w:r>
        <w:rPr>
          <w:rFonts w:ascii="FangSong" w:hAnsi="FangSong" w:eastAsia="FangSong" w:cs="FangSong"/>
          <w:sz w:val="32"/>
          <w:szCs w:val="32"/>
          <w:spacing w:val="19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性的管理会计活动，加强绩效管理，增强价值创造力。完善</w:t>
      </w:r>
      <w:r>
        <w:rPr>
          <w:rFonts w:ascii="FangSong" w:hAnsi="FangSong" w:eastAsia="FangSong" w:cs="FangSong"/>
          <w:sz w:val="32"/>
          <w:szCs w:val="32"/>
          <w:spacing w:val="17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内部控制制度的信息化配套建设，推动内部控制制度有效实</w:t>
      </w:r>
      <w:r>
        <w:rPr>
          <w:rFonts w:ascii="FangSong" w:hAnsi="FangSong" w:eastAsia="FangSong" w:cs="FangSong"/>
          <w:sz w:val="32"/>
          <w:szCs w:val="32"/>
          <w:spacing w:val="17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施。推动乡镇街道等基层单位运用信息化手段，提升内部控</w:t>
      </w:r>
      <w:r>
        <w:rPr>
          <w:rFonts w:ascii="FangSong" w:hAnsi="FangSong" w:eastAsia="FangSong" w:cs="FangSong"/>
          <w:sz w:val="32"/>
          <w:szCs w:val="32"/>
          <w:spacing w:val="17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制水平。发挥会计信息化在单位可持续报告编报中的作用，</w:t>
      </w:r>
      <w:r>
        <w:rPr>
          <w:rFonts w:ascii="FangSong" w:hAnsi="FangSong" w:eastAsia="FangSong" w:cs="FangSong"/>
          <w:sz w:val="32"/>
          <w:szCs w:val="32"/>
          <w:spacing w:val="2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加强社会责任管理。</w:t>
      </w:r>
    </w:p>
    <w:p>
      <w:pPr>
        <w:ind w:left="30" w:right="129" w:firstLine="605"/>
        <w:spacing w:before="289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（</w:t>
      </w:r>
      <w:r>
        <w:rPr>
          <w:rFonts w:ascii="SimHei" w:hAnsi="SimHei" w:eastAsia="SimHei" w:cs="SimHei"/>
          <w:sz w:val="32"/>
          <w:szCs w:val="32"/>
          <w:spacing w:val="-79"/>
        </w:rPr>
        <w:t> </w:t>
      </w: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四）加强函证数字化和注册会计师审计报告防伪等系</w:t>
      </w:r>
      <w:r>
        <w:rPr>
          <w:rFonts w:ascii="SimHei" w:hAnsi="SimHei" w:eastAsia="SimHei" w:cs="SimHei"/>
          <w:sz w:val="32"/>
          <w:szCs w:val="32"/>
        </w:rPr>
        <w:t> </w:t>
      </w: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统建设，积极推进审计工作数字化转型</w:t>
      </w: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。</w:t>
      </w:r>
    </w:p>
    <w:p>
      <w:pPr>
        <w:ind w:left="24" w:right="62" w:firstLine="665"/>
        <w:spacing w:before="17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5"/>
        </w:rPr>
        <w:t>围绕注册会计师行业审计数据采集、审计报告电子化、</w:t>
      </w:r>
      <w:r>
        <w:rPr>
          <w:rFonts w:ascii="FangSong" w:hAnsi="FangSong" w:eastAsia="FangSong" w:cs="FangSong"/>
          <w:sz w:val="32"/>
          <w:szCs w:val="32"/>
          <w:spacing w:val="21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行业管理服务数据、电子签章与证照等领域，构建注册会计</w:t>
      </w:r>
      <w:r>
        <w:rPr>
          <w:rFonts w:ascii="FangSong" w:hAnsi="FangSong" w:eastAsia="FangSong" w:cs="FangSong"/>
          <w:sz w:val="32"/>
          <w:szCs w:val="32"/>
          <w:spacing w:val="14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师行业数据标准体系。鼓励会计师事务所积极探索全流程的</w:t>
      </w:r>
      <w:r>
        <w:rPr>
          <w:rFonts w:ascii="FangSong" w:hAnsi="FangSong" w:eastAsia="FangSong" w:cs="FangSong"/>
          <w:sz w:val="32"/>
          <w:szCs w:val="32"/>
          <w:spacing w:val="11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智能审计作业平台及辅助工具，逐步实现远程审计、大数据</w:t>
      </w:r>
      <w:r>
        <w:rPr>
          <w:rFonts w:ascii="FangSong" w:hAnsi="FangSong" w:eastAsia="FangSong" w:cs="FangSong"/>
          <w:sz w:val="32"/>
          <w:szCs w:val="32"/>
          <w:spacing w:val="14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审计和智能审计。大力推进审计函证数字化工作，制定、完</w:t>
      </w:r>
      <w:r>
        <w:rPr>
          <w:rFonts w:ascii="FangSong" w:hAnsi="FangSong" w:eastAsia="FangSong" w:cs="FangSong"/>
          <w:sz w:val="32"/>
          <w:szCs w:val="32"/>
          <w:spacing w:val="12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善审计函证业务规范和数据标准，加快函证集中处理系统建</w:t>
      </w:r>
    </w:p>
    <w:p>
      <w:pPr>
        <w:sectPr>
          <w:footerReference w:type="default" r:id="rId8"/>
          <w:pgSz w:w="11906" w:h="16839"/>
          <w:pgMar w:top="1431" w:right="1785" w:bottom="1170" w:left="1785" w:header="0" w:footer="1033" w:gutter="0"/>
        </w:sectPr>
        <w:rPr/>
      </w:pPr>
    </w:p>
    <w:p>
      <w:pPr>
        <w:ind w:left="21" w:right="112" w:firstLine="2"/>
        <w:spacing w:before="164" w:line="301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6"/>
        </w:rPr>
        <w:t>设，鼓励函证数字平台发展和规范、有序、安全运行。探索</w:t>
      </w:r>
      <w:r>
        <w:rPr>
          <w:rFonts w:ascii="FangSong" w:hAnsi="FangSong" w:eastAsia="FangSong" w:cs="FangSong"/>
          <w:sz w:val="32"/>
          <w:szCs w:val="32"/>
          <w:spacing w:val="14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建立审计报告单一来源制度，推动实现全国范围</w:t>
      </w:r>
      <w:r>
        <w:rPr>
          <w:rFonts w:ascii="Times New Roman" w:hAnsi="Times New Roman" w:eastAsia="Times New Roman" w:cs="Times New Roman"/>
          <w:sz w:val="32"/>
          <w:szCs w:val="32"/>
          <w:spacing w:val="-4"/>
        </w:rPr>
        <w:t>“</w:t>
      </w:r>
      <w:r>
        <w:rPr>
          <w:rFonts w:ascii="FangSong" w:hAnsi="FangSong" w:eastAsia="FangSong" w:cs="FangSong"/>
          <w:sz w:val="32"/>
          <w:szCs w:val="32"/>
          <w:spacing w:val="-4"/>
        </w:rPr>
        <w:t>一码通</w:t>
      </w:r>
      <w:r>
        <w:rPr>
          <w:rFonts w:ascii="Times New Roman" w:hAnsi="Times New Roman" w:eastAsia="Times New Roman" w:cs="Times New Roman"/>
          <w:sz w:val="32"/>
          <w:szCs w:val="32"/>
          <w:spacing w:val="-4"/>
        </w:rPr>
        <w:t>”</w:t>
      </w:r>
      <w:r>
        <w:rPr>
          <w:rFonts w:ascii="FangSong" w:hAnsi="FangSong" w:eastAsia="FangSong" w:cs="FangSong"/>
          <w:sz w:val="32"/>
          <w:szCs w:val="32"/>
          <w:spacing w:val="-4"/>
        </w:rPr>
        <w:t>，</w:t>
      </w:r>
      <w:r>
        <w:rPr>
          <w:rFonts w:ascii="FangSong" w:hAnsi="FangSong" w:eastAsia="FangSong" w:cs="FangSong"/>
          <w:sz w:val="32"/>
          <w:szCs w:val="32"/>
          <w:spacing w:val="24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从源头上治理虚假审计报告问题。</w:t>
      </w:r>
    </w:p>
    <w:p>
      <w:pPr>
        <w:ind w:left="42" w:right="129" w:firstLine="592"/>
        <w:spacing w:before="289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（</w:t>
      </w:r>
      <w:r>
        <w:rPr>
          <w:rFonts w:ascii="SimHei" w:hAnsi="SimHei" w:eastAsia="SimHei" w:cs="SimHei"/>
          <w:sz w:val="32"/>
          <w:szCs w:val="32"/>
          <w:spacing w:val="-79"/>
        </w:rPr>
        <w:t> </w:t>
      </w: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五）优化整合各类会计管理服务平台，切实推动会计</w:t>
      </w:r>
      <w:r>
        <w:rPr>
          <w:rFonts w:ascii="SimHei" w:hAnsi="SimHei" w:eastAsia="SimHei" w:cs="SimHei"/>
          <w:sz w:val="32"/>
          <w:szCs w:val="32"/>
        </w:rPr>
        <w:t> </w:t>
      </w: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3"/>
        </w:rPr>
        <w:t>管理工作数字化转型</w:t>
      </w: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3"/>
        </w:rPr>
        <w:t>。</w:t>
      </w:r>
    </w:p>
    <w:p>
      <w:pPr>
        <w:ind w:left="14" w:right="131" w:firstLine="648"/>
        <w:spacing w:before="22" w:line="34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6"/>
        </w:rPr>
        <w:t>优化全国统一的会计人员管理服务平台，完善会计人员</w:t>
      </w:r>
      <w:r>
        <w:rPr>
          <w:rFonts w:ascii="FangSong" w:hAnsi="FangSong" w:eastAsia="FangSong" w:cs="FangSong"/>
          <w:sz w:val="32"/>
          <w:szCs w:val="32"/>
          <w:spacing w:val="4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信用信息，有效发挥平台的监督管理和社会服务作用。构建</w:t>
      </w:r>
      <w:r>
        <w:rPr>
          <w:rFonts w:ascii="FangSong" w:hAnsi="FangSong" w:eastAsia="FangSong" w:cs="FangSong"/>
          <w:sz w:val="32"/>
          <w:szCs w:val="32"/>
          <w:spacing w:val="22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注册会计师行业统一监管信息平台，加强日常监测，提升监</w:t>
      </w:r>
      <w:r>
        <w:rPr>
          <w:rFonts w:ascii="FangSong" w:hAnsi="FangSong" w:eastAsia="FangSong" w:cs="FangSong"/>
          <w:sz w:val="32"/>
          <w:szCs w:val="32"/>
          <w:spacing w:val="24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管效率和水平，加大信息披露力度。升级全国代理记账机构</w:t>
      </w:r>
      <w:r>
        <w:rPr>
          <w:rFonts w:ascii="FangSong" w:hAnsi="FangSong" w:eastAsia="FangSong" w:cs="FangSong"/>
          <w:sz w:val="32"/>
          <w:szCs w:val="32"/>
          <w:spacing w:val="21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管理系统，实现对行业发展状况的实时动态跟踪，完善对代</w:t>
      </w:r>
      <w:r>
        <w:rPr>
          <w:rFonts w:ascii="FangSong" w:hAnsi="FangSong" w:eastAsia="FangSong" w:cs="FangSong"/>
          <w:sz w:val="32"/>
          <w:szCs w:val="32"/>
          <w:spacing w:val="21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理记账机构的奖惩信息公示，提升事中事后监管效能。系统</w:t>
      </w:r>
      <w:r>
        <w:rPr>
          <w:rFonts w:ascii="FangSong" w:hAnsi="FangSong" w:eastAsia="FangSong" w:cs="FangSong"/>
          <w:sz w:val="32"/>
          <w:szCs w:val="32"/>
          <w:spacing w:val="22"/>
        </w:rPr>
        <w:t> </w:t>
      </w:r>
      <w:r>
        <w:rPr>
          <w:rFonts w:ascii="FangSong" w:hAnsi="FangSong" w:eastAsia="FangSong" w:cs="FangSong"/>
          <w:sz w:val="32"/>
          <w:szCs w:val="32"/>
          <w:spacing w:val="7"/>
        </w:rPr>
        <w:t>重塑会计管理服务平台，稳步推进会计行业管理信息化建</w:t>
      </w:r>
      <w:r>
        <w:rPr>
          <w:rFonts w:ascii="FangSong" w:hAnsi="FangSong" w:eastAsia="FangSong" w:cs="FangSong"/>
          <w:sz w:val="32"/>
          <w:szCs w:val="32"/>
          <w:spacing w:val="10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设，运用会计行业管理大数据，为国家治理体系和治理能力</w:t>
      </w:r>
      <w:r>
        <w:rPr>
          <w:rFonts w:ascii="FangSong" w:hAnsi="FangSong" w:eastAsia="FangSong" w:cs="FangSong"/>
          <w:sz w:val="32"/>
          <w:szCs w:val="32"/>
          <w:spacing w:val="24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现代化提供数据支撑。</w:t>
      </w:r>
    </w:p>
    <w:p>
      <w:pPr>
        <w:ind w:left="41" w:right="126" w:firstLine="594"/>
        <w:spacing w:before="289" w:line="360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（</w:t>
      </w:r>
      <w:r>
        <w:rPr>
          <w:rFonts w:ascii="SimHei" w:hAnsi="SimHei" w:eastAsia="SimHei" w:cs="SimHei"/>
          <w:sz w:val="32"/>
          <w:szCs w:val="32"/>
          <w:spacing w:val="-77"/>
        </w:rPr>
        <w:t> </w:t>
      </w: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六）加速会计数据要素流通和利用，有效发挥会计信</w:t>
      </w:r>
      <w:r>
        <w:rPr>
          <w:rFonts w:ascii="SimHei" w:hAnsi="SimHei" w:eastAsia="SimHei" w:cs="SimHei"/>
          <w:sz w:val="32"/>
          <w:szCs w:val="32"/>
        </w:rPr>
        <w:t> </w:t>
      </w: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息在服务资源配置和宏观经济管理中的作用。</w:t>
      </w:r>
    </w:p>
    <w:p>
      <w:pPr>
        <w:ind w:left="24" w:right="131" w:firstLine="682"/>
        <w:spacing w:before="17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8"/>
        </w:rPr>
        <w:t>以会计数据标准为抓手，支持各类票据电子化改革，推</w:t>
      </w:r>
      <w:r>
        <w:rPr>
          <w:rFonts w:ascii="FangSong" w:hAnsi="FangSong" w:eastAsia="FangSong" w:cs="FangSong"/>
          <w:sz w:val="32"/>
          <w:szCs w:val="32"/>
          <w:spacing w:val="8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进企业财务报表数字化，推动企业会计信息系统数据架构趋</w:t>
      </w:r>
      <w:r>
        <w:rPr>
          <w:rFonts w:ascii="FangSong" w:hAnsi="FangSong" w:eastAsia="FangSong" w:cs="FangSong"/>
          <w:sz w:val="32"/>
          <w:szCs w:val="32"/>
          <w:spacing w:val="14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于一致，制定实施小微企业会计数据增信标准，助力缓解融</w:t>
      </w:r>
      <w:r>
        <w:rPr>
          <w:rFonts w:ascii="FangSong" w:hAnsi="FangSong" w:eastAsia="FangSong" w:cs="FangSong"/>
          <w:sz w:val="32"/>
          <w:szCs w:val="32"/>
          <w:spacing w:val="12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资难、融资贵问题，促进会计数据要素的流通和利用，发挥</w:t>
      </w:r>
      <w:r>
        <w:rPr>
          <w:rFonts w:ascii="FangSong" w:hAnsi="FangSong" w:eastAsia="FangSong" w:cs="FangSong"/>
          <w:sz w:val="32"/>
          <w:szCs w:val="32"/>
          <w:spacing w:val="12"/>
        </w:rPr>
        <w:t> </w:t>
      </w:r>
      <w:r>
        <w:rPr>
          <w:rFonts w:ascii="FangSong" w:hAnsi="FangSong" w:eastAsia="FangSong" w:cs="FangSong"/>
          <w:sz w:val="32"/>
          <w:szCs w:val="32"/>
          <w:spacing w:val="7"/>
        </w:rPr>
        <w:t>会计信息在资源配置中的支撑作用。利用大数据等技术手</w:t>
      </w:r>
      <w:r>
        <w:rPr>
          <w:rFonts w:ascii="FangSong" w:hAnsi="FangSong" w:eastAsia="FangSong" w:cs="FangSong"/>
          <w:sz w:val="32"/>
          <w:szCs w:val="32"/>
          <w:spacing w:val="1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段，加强会计数据与相关数据的整合分析，及时反映宏观经</w:t>
      </w:r>
    </w:p>
    <w:p>
      <w:pPr>
        <w:sectPr>
          <w:footerReference w:type="default" r:id="rId9"/>
          <w:pgSz w:w="11906" w:h="16839"/>
          <w:pgMar w:top="1431" w:right="1785" w:bottom="1170" w:left="1785" w:header="0" w:footer="1033" w:gutter="0"/>
        </w:sectPr>
        <w:rPr/>
      </w:pPr>
    </w:p>
    <w:p>
      <w:pPr>
        <w:ind w:left="20" w:right="131" w:firstLine="17"/>
        <w:spacing w:before="164" w:line="301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6"/>
        </w:rPr>
        <w:t>济总体运行状况及发展趋势，为财政政策、产业发展政策以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及宏观经济管理决策提供参考，发挥会计信息对宏观经济管</w:t>
      </w:r>
      <w:r>
        <w:rPr>
          <w:rFonts w:ascii="FangSong" w:hAnsi="FangSong" w:eastAsia="FangSong" w:cs="FangSong"/>
          <w:sz w:val="32"/>
          <w:szCs w:val="32"/>
          <w:spacing w:val="18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理的服务作用。</w:t>
      </w:r>
    </w:p>
    <w:p>
      <w:pPr>
        <w:ind w:left="41" w:right="126" w:firstLine="594"/>
        <w:spacing w:before="289" w:line="360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（</w:t>
      </w:r>
      <w:r>
        <w:rPr>
          <w:rFonts w:ascii="SimHei" w:hAnsi="SimHei" w:eastAsia="SimHei" w:cs="SimHei"/>
          <w:sz w:val="32"/>
          <w:szCs w:val="32"/>
          <w:spacing w:val="-77"/>
        </w:rPr>
        <w:t> </w:t>
      </w: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七）探索建立共享平台和协同机制，推动会计监管信</w:t>
      </w:r>
      <w:r>
        <w:rPr>
          <w:rFonts w:ascii="SimHei" w:hAnsi="SimHei" w:eastAsia="SimHei" w:cs="SimHei"/>
          <w:sz w:val="32"/>
          <w:szCs w:val="32"/>
        </w:rPr>
        <w:t> </w:t>
      </w: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息的互通共享。</w:t>
      </w:r>
    </w:p>
    <w:p>
      <w:pPr>
        <w:ind w:left="21" w:right="62" w:firstLine="643"/>
        <w:spacing w:before="11" w:line="331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6"/>
        </w:rPr>
        <w:t>积极推动会计数据标准实施，在安全可控的前提下，探</w:t>
      </w:r>
      <w:r>
        <w:rPr>
          <w:rFonts w:ascii="FangSong" w:hAnsi="FangSong" w:eastAsia="FangSong" w:cs="FangSong"/>
          <w:sz w:val="32"/>
          <w:szCs w:val="32"/>
          <w:spacing w:val="1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索建立跨部门的会计信息交换机制和共享平台。到</w:t>
      </w:r>
      <w:r>
        <w:rPr>
          <w:rFonts w:ascii="Times New Roman" w:hAnsi="Times New Roman" w:eastAsia="Times New Roman" w:cs="Times New Roman"/>
          <w:sz w:val="32"/>
          <w:szCs w:val="32"/>
          <w:spacing w:val="-2"/>
        </w:rPr>
        <w:t>“</w:t>
      </w:r>
      <w:r>
        <w:rPr>
          <w:rFonts w:ascii="FangSong" w:hAnsi="FangSong" w:eastAsia="FangSong" w:cs="FangSong"/>
          <w:sz w:val="32"/>
          <w:szCs w:val="32"/>
          <w:spacing w:val="-2"/>
        </w:rPr>
        <w:t>十四五</w:t>
      </w:r>
      <w:r>
        <w:rPr>
          <w:rFonts w:ascii="Times New Roman" w:hAnsi="Times New Roman" w:eastAsia="Times New Roman" w:cs="Times New Roman"/>
          <w:sz w:val="32"/>
          <w:szCs w:val="32"/>
          <w:spacing w:val="-2"/>
        </w:rPr>
        <w:t>”</w:t>
      </w:r>
      <w:r>
        <w:rPr>
          <w:rFonts w:ascii="Times New Roman" w:hAnsi="Times New Roman" w:eastAsia="Times New Roman" w:cs="Times New Roman"/>
          <w:sz w:val="32"/>
          <w:szCs w:val="32"/>
          <w:spacing w:val="19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时期末，初步实现各监管部门在财务报表数据层面和关键数</w:t>
      </w:r>
      <w:r>
        <w:rPr>
          <w:rFonts w:ascii="FangSong" w:hAnsi="FangSong" w:eastAsia="FangSong" w:cs="FangSong"/>
          <w:sz w:val="32"/>
          <w:szCs w:val="32"/>
          <w:spacing w:val="14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据交换层面上的数据共享和互认，基本实现财务报表数据的</w:t>
      </w:r>
      <w:r>
        <w:rPr>
          <w:rFonts w:ascii="FangSong" w:hAnsi="FangSong" w:eastAsia="FangSong" w:cs="FangSong"/>
          <w:sz w:val="32"/>
          <w:szCs w:val="32"/>
          <w:spacing w:val="14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标准化、结构化和单一来源，有效降低各监管部门间数据交</w:t>
      </w:r>
      <w:r>
        <w:rPr>
          <w:rFonts w:ascii="FangSong" w:hAnsi="FangSong" w:eastAsia="FangSong" w:cs="FangSong"/>
          <w:sz w:val="32"/>
          <w:szCs w:val="32"/>
          <w:spacing w:val="14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换和比对核实的成本，提升监管效能。</w:t>
      </w:r>
    </w:p>
    <w:p>
      <w:pPr>
        <w:ind w:left="41" w:right="126" w:firstLine="594"/>
        <w:spacing w:before="289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（</w:t>
      </w:r>
      <w:r>
        <w:rPr>
          <w:rFonts w:ascii="SimHei" w:hAnsi="SimHei" w:eastAsia="SimHei" w:cs="SimHei"/>
          <w:sz w:val="32"/>
          <w:szCs w:val="32"/>
          <w:spacing w:val="-77"/>
        </w:rPr>
        <w:t> </w:t>
      </w: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八）健全安全管理制度和安全技术标准，加强会计信</w:t>
      </w:r>
      <w:r>
        <w:rPr>
          <w:rFonts w:ascii="SimHei" w:hAnsi="SimHei" w:eastAsia="SimHei" w:cs="SimHei"/>
          <w:sz w:val="32"/>
          <w:szCs w:val="32"/>
        </w:rPr>
        <w:t> </w:t>
      </w: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息安全和跨境会计信息监管</w:t>
      </w: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。</w:t>
      </w:r>
    </w:p>
    <w:p>
      <w:pPr>
        <w:ind w:left="14" w:right="131" w:firstLine="662"/>
        <w:spacing w:before="16" w:line="338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7"/>
        </w:rPr>
        <w:t>坚持积极防御、综合防范的方针，在全面提高单位会计</w:t>
      </w:r>
      <w:r>
        <w:rPr>
          <w:rFonts w:ascii="FangSong" w:hAnsi="FangSong" w:eastAsia="FangSong" w:cs="FangSong"/>
          <w:sz w:val="32"/>
          <w:szCs w:val="32"/>
          <w:spacing w:val="14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信息安全防护能力的同时，重点保障各部门监管系统中会计</w:t>
      </w:r>
      <w:r>
        <w:rPr>
          <w:rFonts w:ascii="FangSong" w:hAnsi="FangSong" w:eastAsia="FangSong" w:cs="FangSong"/>
          <w:sz w:val="32"/>
          <w:szCs w:val="32"/>
          <w:spacing w:val="24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信息的安全。针对不同类型的单位，建立健全会计信息分级</w:t>
      </w:r>
      <w:r>
        <w:rPr>
          <w:rFonts w:ascii="FangSong" w:hAnsi="FangSong" w:eastAsia="FangSong" w:cs="FangSong"/>
          <w:sz w:val="32"/>
          <w:szCs w:val="32"/>
          <w:spacing w:val="21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分类安全管理制度、安全技术标准和监控体系，加强对会计</w:t>
      </w:r>
      <w:r>
        <w:rPr>
          <w:rFonts w:ascii="FangSong" w:hAnsi="FangSong" w:eastAsia="FangSong" w:cs="FangSong"/>
          <w:sz w:val="32"/>
          <w:szCs w:val="32"/>
          <w:spacing w:val="22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信息系统的审计，建立信息安全的有效保障机制和应急处理</w:t>
      </w:r>
      <w:r>
        <w:rPr>
          <w:rFonts w:ascii="FangSong" w:hAnsi="FangSong" w:eastAsia="FangSong" w:cs="FangSong"/>
          <w:sz w:val="32"/>
          <w:szCs w:val="32"/>
          <w:spacing w:val="24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机制。探索跨境会计信息监管标准、方法和路径，防止境内</w:t>
      </w:r>
      <w:r>
        <w:rPr>
          <w:rFonts w:ascii="FangSong" w:hAnsi="FangSong" w:eastAsia="FangSong" w:cs="FangSong"/>
          <w:sz w:val="32"/>
          <w:szCs w:val="32"/>
          <w:spacing w:val="21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外有关机构和个人通过违法违规和不当手段获取、传输会计</w:t>
      </w:r>
      <w:r>
        <w:rPr>
          <w:rFonts w:ascii="FangSong" w:hAnsi="FangSong" w:eastAsia="FangSong" w:cs="FangSong"/>
          <w:sz w:val="32"/>
          <w:szCs w:val="32"/>
          <w:spacing w:val="2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信息，切实保障国家信息安全。</w:t>
      </w:r>
    </w:p>
    <w:p>
      <w:pPr>
        <w:ind w:firstLine="635"/>
        <w:spacing w:before="289" w:line="200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5"/>
        </w:rPr>
        <w:t>（九）加强会计信息化人才培养，繁荣会计信息化理论</w:t>
      </w:r>
    </w:p>
    <w:p>
      <w:pPr>
        <w:sectPr>
          <w:footerReference w:type="default" r:id="rId10"/>
          <w:pgSz w:w="11906" w:h="16839"/>
          <w:pgMar w:top="1431" w:right="1785" w:bottom="1170" w:left="1785" w:header="0" w:footer="1033" w:gutter="0"/>
        </w:sectPr>
        <w:rPr/>
      </w:pPr>
    </w:p>
    <w:p>
      <w:pPr>
        <w:ind w:firstLine="15"/>
        <w:spacing w:before="146" w:line="20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研究</w:t>
      </w: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。</w:t>
      </w:r>
    </w:p>
    <w:p>
      <w:pPr>
        <w:ind w:left="19" w:right="68" w:firstLine="642"/>
        <w:spacing w:before="293" w:line="338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6"/>
        </w:rPr>
        <w:t>各单位要加强复合型会计信息化人才培养，高等院校要</w:t>
      </w:r>
      <w:r>
        <w:rPr>
          <w:rFonts w:ascii="FangSong" w:hAnsi="FangSong" w:eastAsia="FangSong" w:cs="FangSong"/>
          <w:sz w:val="32"/>
          <w:szCs w:val="32"/>
          <w:spacing w:val="3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适当增加会计信息化课程内容的比重，加大会计信息化人才</w:t>
      </w:r>
      <w:r>
        <w:rPr>
          <w:rFonts w:ascii="FangSong" w:hAnsi="FangSong" w:eastAsia="FangSong" w:cs="FangSong"/>
          <w:sz w:val="32"/>
          <w:szCs w:val="32"/>
          <w:spacing w:val="19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培养力度。在会计人员能力框架、会计专业技术资格考试大</w:t>
      </w:r>
      <w:r>
        <w:rPr>
          <w:rFonts w:ascii="FangSong" w:hAnsi="FangSong" w:eastAsia="FangSong" w:cs="FangSong"/>
          <w:sz w:val="32"/>
          <w:szCs w:val="32"/>
          <w:spacing w:val="17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纲、会计专业高等和职业教育大纲中增加对会计信息化和会</w:t>
      </w:r>
      <w:r>
        <w:rPr>
          <w:rFonts w:ascii="FangSong" w:hAnsi="FangSong" w:eastAsia="FangSong" w:cs="FangSong"/>
          <w:sz w:val="32"/>
          <w:szCs w:val="32"/>
          <w:spacing w:val="19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计数字化转型的能力要求。推动理论界研究会计数字化转型</w:t>
      </w:r>
      <w:r>
        <w:rPr>
          <w:rFonts w:ascii="FangSong" w:hAnsi="FangSong" w:eastAsia="FangSong" w:cs="FangSong"/>
          <w:sz w:val="32"/>
          <w:szCs w:val="32"/>
          <w:spacing w:val="17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的理论与实践、机遇与挑战、安全与伦理等基础问题，研究</w:t>
      </w:r>
      <w:r>
        <w:rPr>
          <w:rFonts w:ascii="FangSong" w:hAnsi="FangSong" w:eastAsia="FangSong" w:cs="FangSong"/>
          <w:sz w:val="32"/>
          <w:szCs w:val="32"/>
          <w:spacing w:val="17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国家会计数据管理体系等重大课题，开展会计信息化应用案</w:t>
      </w:r>
      <w:r>
        <w:rPr>
          <w:rFonts w:ascii="FangSong" w:hAnsi="FangSong" w:eastAsia="FangSong" w:cs="FangSong"/>
          <w:sz w:val="32"/>
          <w:szCs w:val="32"/>
          <w:spacing w:val="17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例交流，形成一批能引领时代发展的会计信息化研究成果。</w:t>
      </w:r>
    </w:p>
    <w:p>
      <w:pPr>
        <w:ind w:firstLine="687"/>
        <w:spacing w:before="286" w:line="205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7"/>
        </w:rPr>
        <w:t>四、实施保障</w:t>
      </w:r>
    </w:p>
    <w:p>
      <w:pPr>
        <w:ind w:firstLine="635"/>
        <w:spacing w:before="271" w:line="20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3"/>
        </w:rPr>
        <w:t>（</w:t>
      </w:r>
      <w:r>
        <w:rPr>
          <w:rFonts w:ascii="SimHei" w:hAnsi="SimHei" w:eastAsia="SimHei" w:cs="SimHei"/>
          <w:sz w:val="32"/>
          <w:szCs w:val="32"/>
          <w:spacing w:val="-77"/>
        </w:rPr>
        <w:t> </w:t>
      </w: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3"/>
        </w:rPr>
        <w:t>一）强化组织领导，明确职责分工</w:t>
      </w: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3"/>
        </w:rPr>
        <w:t>。</w:t>
      </w:r>
    </w:p>
    <w:p>
      <w:pPr>
        <w:ind w:left="14" w:right="76" w:firstLine="652"/>
        <w:spacing w:before="300" w:line="34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6"/>
        </w:rPr>
        <w:t>财政部要加强与中央有关主管部门的统筹协调，建立健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全运行高效、职能明确、分工清晰的会计信息化工作机制，</w:t>
      </w:r>
      <w:r>
        <w:rPr>
          <w:rFonts w:ascii="FangSong" w:hAnsi="FangSong" w:eastAsia="FangSong" w:cs="FangSong"/>
          <w:sz w:val="32"/>
          <w:szCs w:val="32"/>
          <w:spacing w:val="1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实现政策制定和政策实施的联动协调，形成推进合力。有条</w:t>
      </w:r>
      <w:r>
        <w:rPr>
          <w:rFonts w:ascii="FangSong" w:hAnsi="FangSong" w:eastAsia="FangSong" w:cs="FangSong"/>
          <w:sz w:val="32"/>
          <w:szCs w:val="32"/>
          <w:spacing w:val="22"/>
        </w:rPr>
        <w:t> </w:t>
      </w:r>
      <w:r>
        <w:rPr>
          <w:rFonts w:ascii="FangSong" w:hAnsi="FangSong" w:eastAsia="FangSong" w:cs="FangSong"/>
          <w:sz w:val="32"/>
          <w:szCs w:val="32"/>
          <w:spacing w:val="-15"/>
        </w:rPr>
        <w:t>件的地区（部门）</w:t>
      </w:r>
      <w:r>
        <w:rPr>
          <w:rFonts w:ascii="FangSong" w:hAnsi="FangSong" w:eastAsia="FangSong" w:cs="FangSong"/>
          <w:sz w:val="32"/>
          <w:szCs w:val="32"/>
          <w:spacing w:val="-34"/>
        </w:rPr>
        <w:t> </w:t>
      </w:r>
      <w:r>
        <w:rPr>
          <w:rFonts w:ascii="FangSong" w:hAnsi="FangSong" w:eastAsia="FangSong" w:cs="FangSong"/>
          <w:sz w:val="32"/>
          <w:szCs w:val="32"/>
          <w:spacing w:val="-15"/>
        </w:rPr>
        <w:t>可以结合实际，制定本地区（部门）</w:t>
      </w:r>
      <w:r>
        <w:rPr>
          <w:rFonts w:ascii="FangSong" w:hAnsi="FangSong" w:eastAsia="FangSong" w:cs="FangSong"/>
          <w:sz w:val="32"/>
          <w:szCs w:val="32"/>
          <w:spacing w:val="-30"/>
        </w:rPr>
        <w:t> </w:t>
      </w:r>
      <w:r>
        <w:rPr>
          <w:rFonts w:ascii="FangSong" w:hAnsi="FangSong" w:eastAsia="FangSong" w:cs="FangSong"/>
          <w:sz w:val="32"/>
          <w:szCs w:val="32"/>
          <w:spacing w:val="-15"/>
        </w:rPr>
        <w:t>的会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计信息化发展规划或实施方案，切实将规划各项任务落到实</w:t>
      </w:r>
      <w:r>
        <w:rPr>
          <w:rFonts w:ascii="FangSong" w:hAnsi="FangSong" w:eastAsia="FangSong" w:cs="FangSong"/>
          <w:sz w:val="32"/>
          <w:szCs w:val="32"/>
          <w:spacing w:val="24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处。注册会计师协会要以行业信息化战略为引领，指导和推</w:t>
      </w:r>
      <w:r>
        <w:rPr>
          <w:rFonts w:ascii="FangSong" w:hAnsi="FangSong" w:eastAsia="FangSong" w:cs="FangSong"/>
          <w:sz w:val="32"/>
          <w:szCs w:val="32"/>
          <w:spacing w:val="21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动会计师事务所数字化转型，推进行业高质量发展。充分发</w:t>
      </w:r>
      <w:r>
        <w:rPr>
          <w:rFonts w:ascii="FangSong" w:hAnsi="FangSong" w:eastAsia="FangSong" w:cs="FangSong"/>
          <w:sz w:val="32"/>
          <w:szCs w:val="32"/>
          <w:spacing w:val="24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挥全国会计信息化标准化技术委员会的作用，加快制定会计</w:t>
      </w:r>
      <w:r>
        <w:rPr>
          <w:rFonts w:ascii="FangSong" w:hAnsi="FangSong" w:eastAsia="FangSong" w:cs="FangSong"/>
          <w:sz w:val="32"/>
          <w:szCs w:val="32"/>
          <w:spacing w:val="2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信息化国家标准。</w:t>
      </w:r>
    </w:p>
    <w:p>
      <w:pPr>
        <w:ind w:firstLine="635"/>
        <w:spacing w:before="289" w:line="20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3"/>
        </w:rPr>
        <w:t>（</w:t>
      </w:r>
      <w:r>
        <w:rPr>
          <w:rFonts w:ascii="SimHei" w:hAnsi="SimHei" w:eastAsia="SimHei" w:cs="SimHei"/>
          <w:sz w:val="32"/>
          <w:szCs w:val="32"/>
          <w:spacing w:val="-77"/>
        </w:rPr>
        <w:t> </w:t>
      </w: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3"/>
        </w:rPr>
        <w:t>二）精心推动实施，形成工作合力</w:t>
      </w: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3"/>
        </w:rPr>
        <w:t>。</w:t>
      </w:r>
    </w:p>
    <w:p>
      <w:pPr>
        <w:ind w:firstLine="670"/>
        <w:spacing w:before="295" w:line="183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5"/>
        </w:rPr>
        <w:t>单位负责人是本单位会计信息化工作的第一责任人，总</w:t>
      </w:r>
    </w:p>
    <w:p>
      <w:pPr>
        <w:sectPr>
          <w:footerReference w:type="default" r:id="rId11"/>
          <w:pgSz w:w="11906" w:h="16839"/>
          <w:pgMar w:top="1431" w:right="1785" w:bottom="1168" w:left="1785" w:header="0" w:footer="1035" w:gutter="0"/>
        </w:sectPr>
        <w:rPr/>
      </w:pPr>
    </w:p>
    <w:p>
      <w:pPr>
        <w:ind w:left="14" w:right="131" w:firstLine="14"/>
        <w:spacing w:before="169" w:line="342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6"/>
        </w:rPr>
        <w:t>会计师（或分管财务会计工作负责人）和财务会计部门要落</w:t>
      </w:r>
      <w:r>
        <w:rPr>
          <w:rFonts w:ascii="FangSong" w:hAnsi="FangSong" w:eastAsia="FangSong" w:cs="FangSong"/>
          <w:sz w:val="32"/>
          <w:szCs w:val="32"/>
          <w:spacing w:val="9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实分管责任和具体责任。各单位要结合实际需要，制定会计</w:t>
      </w:r>
      <w:r>
        <w:rPr>
          <w:rFonts w:ascii="FangSong" w:hAnsi="FangSong" w:eastAsia="FangSong" w:cs="FangSong"/>
          <w:sz w:val="32"/>
          <w:szCs w:val="32"/>
          <w:spacing w:val="21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信息化工作方案，加强组织实施和经费保障，切实推动本单</w:t>
      </w:r>
      <w:r>
        <w:rPr>
          <w:rFonts w:ascii="FangSong" w:hAnsi="FangSong" w:eastAsia="FangSong" w:cs="FangSong"/>
          <w:sz w:val="32"/>
          <w:szCs w:val="32"/>
          <w:spacing w:val="24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位会计信息化工作。代理记账机构要积极探索会计资源共享</w:t>
      </w:r>
      <w:r>
        <w:rPr>
          <w:rFonts w:ascii="FangSong" w:hAnsi="FangSong" w:eastAsia="FangSong" w:cs="FangSong"/>
          <w:sz w:val="32"/>
          <w:szCs w:val="32"/>
          <w:spacing w:val="21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服务理念，探索打造以会计数据为核心的数据聚合平台，支</w:t>
      </w:r>
      <w:r>
        <w:rPr>
          <w:rFonts w:ascii="FangSong" w:hAnsi="FangSong" w:eastAsia="FangSong" w:cs="FangSong"/>
          <w:sz w:val="32"/>
          <w:szCs w:val="32"/>
          <w:spacing w:val="24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持中小微企业会计数据价值创造。财务软件和相关咨询行业</w:t>
      </w:r>
      <w:r>
        <w:rPr>
          <w:rFonts w:ascii="FangSong" w:hAnsi="FangSong" w:eastAsia="FangSong" w:cs="FangSong"/>
          <w:sz w:val="32"/>
          <w:szCs w:val="32"/>
          <w:spacing w:val="21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要切实加强对会计信息化系列软件产品的研发，探索新技术</w:t>
      </w:r>
      <w:r>
        <w:rPr>
          <w:rFonts w:ascii="FangSong" w:hAnsi="FangSong" w:eastAsia="FangSong" w:cs="FangSong"/>
          <w:sz w:val="32"/>
          <w:szCs w:val="32"/>
          <w:spacing w:val="22"/>
        </w:rPr>
        <w:t> </w:t>
      </w:r>
      <w:r>
        <w:rPr>
          <w:rFonts w:ascii="FangSong" w:hAnsi="FangSong" w:eastAsia="FangSong" w:cs="FangSong"/>
          <w:sz w:val="32"/>
          <w:szCs w:val="32"/>
          <w:spacing w:val="7"/>
        </w:rPr>
        <w:t>在会计信息化工作中的具体应用，积极助力会计数字化转</w:t>
      </w:r>
      <w:r>
        <w:rPr>
          <w:rFonts w:ascii="FangSong" w:hAnsi="FangSong" w:eastAsia="FangSong" w:cs="FangSong"/>
          <w:sz w:val="32"/>
          <w:szCs w:val="32"/>
          <w:spacing w:val="13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型。中国会计学会等专业学会协会和理论界要加强会计信息</w:t>
      </w:r>
      <w:r>
        <w:rPr>
          <w:rFonts w:ascii="FangSong" w:hAnsi="FangSong" w:eastAsia="FangSong" w:cs="FangSong"/>
          <w:sz w:val="32"/>
          <w:szCs w:val="32"/>
          <w:spacing w:val="24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化最新理论研究，为会计数字化转型提供智力支持。</w:t>
      </w:r>
    </w:p>
    <w:p>
      <w:pPr>
        <w:ind w:firstLine="635"/>
        <w:spacing w:before="289" w:line="20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3"/>
        </w:rPr>
        <w:t>（</w:t>
      </w:r>
      <w:r>
        <w:rPr>
          <w:rFonts w:ascii="SimHei" w:hAnsi="SimHei" w:eastAsia="SimHei" w:cs="SimHei"/>
          <w:sz w:val="32"/>
          <w:szCs w:val="32"/>
          <w:spacing w:val="-77"/>
        </w:rPr>
        <w:t> </w:t>
      </w: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3"/>
        </w:rPr>
        <w:t>三）加强监督考核，确保落地见效</w:t>
      </w: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3"/>
        </w:rPr>
        <w:t>。</w:t>
      </w:r>
    </w:p>
    <w:p>
      <w:pPr>
        <w:ind w:left="21" w:right="76" w:firstLine="639"/>
        <w:spacing w:before="294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7"/>
        </w:rPr>
        <w:t>各级财政部门和中央有关主管部门要对规划确定的目</w:t>
      </w:r>
      <w:r>
        <w:rPr>
          <w:rFonts w:ascii="FangSong" w:hAnsi="FangSong" w:eastAsia="FangSong" w:cs="FangSong"/>
          <w:sz w:val="32"/>
          <w:szCs w:val="32"/>
          <w:spacing w:val="17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标任务进行细化分解，明确进度，落实责任，加强对会计信</w:t>
      </w:r>
      <w:r>
        <w:rPr>
          <w:rFonts w:ascii="FangSong" w:hAnsi="FangSong" w:eastAsia="FangSong" w:cs="FangSong"/>
          <w:sz w:val="32"/>
          <w:szCs w:val="32"/>
          <w:spacing w:val="17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息化建设的指导、督促与落实。要定期检查、评估规划的落</w:t>
      </w:r>
      <w:r>
        <w:rPr>
          <w:rFonts w:ascii="FangSong" w:hAnsi="FangSong" w:eastAsia="FangSong" w:cs="FangSong"/>
          <w:sz w:val="32"/>
          <w:szCs w:val="32"/>
          <w:spacing w:val="17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实情况，推广先进经验，针对存在问题及时采取有效措施，</w:t>
      </w:r>
      <w:r>
        <w:rPr>
          <w:rFonts w:ascii="FangSong" w:hAnsi="FangSong" w:eastAsia="FangSong" w:cs="FangSong"/>
          <w:sz w:val="32"/>
          <w:szCs w:val="32"/>
          <w:spacing w:val="20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确保会计信息化规划确定的各项目标任务落到实处、取得实</w:t>
      </w:r>
      <w:r>
        <w:rPr>
          <w:rFonts w:ascii="FangSong" w:hAnsi="FangSong" w:eastAsia="FangSong" w:cs="FangSong"/>
          <w:sz w:val="32"/>
          <w:szCs w:val="32"/>
          <w:spacing w:val="17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效。</w:t>
      </w:r>
    </w:p>
    <w:p>
      <w:pPr>
        <w:sectPr>
          <w:footerReference w:type="default" r:id="rId12"/>
          <w:pgSz w:w="11906" w:h="16839"/>
          <w:pgMar w:top="1431" w:right="1785" w:bottom="1170" w:left="1785" w:header="0" w:footer="1035" w:gutter="0"/>
        </w:sectPr>
        <w:rPr/>
      </w:pPr>
    </w:p>
    <w:p>
      <w:pPr>
        <w:spacing w:line="304" w:lineRule="auto"/>
        <w:rPr>
          <w:rFonts w:ascii="Arial"/>
          <w:sz w:val="21"/>
        </w:rPr>
      </w:pPr>
      <w:r/>
    </w:p>
    <w:p>
      <w:pPr>
        <w:spacing w:line="304" w:lineRule="auto"/>
        <w:rPr>
          <w:rFonts w:ascii="Arial"/>
          <w:sz w:val="21"/>
        </w:rPr>
      </w:pPr>
      <w:r/>
    </w:p>
    <w:p>
      <w:pPr>
        <w:spacing w:line="305" w:lineRule="auto"/>
        <w:rPr>
          <w:rFonts w:ascii="Arial"/>
          <w:sz w:val="21"/>
        </w:rPr>
      </w:pPr>
      <w:r/>
    </w:p>
    <w:p>
      <w:pPr>
        <w:spacing w:line="7820" w:lineRule="exact"/>
        <w:textAlignment w:val="center"/>
        <w:rPr/>
      </w:pPr>
      <w:r>
        <w:pict>
          <v:group id="_x0000_s1" style="mso-position-vertical-relative:line;mso-position-horizontal-relative:char;width:648.1pt;height:391.05pt;" filled="false" stroked="false" coordsize="12961,7820" coordorigin="0,0">
            <v:shape id="_x0000_s2" style="position:absolute;left:831;top:507;width:12130;height:6830;" filled="false" stroked="false" type="#_x0000_t75">
              <v:imagedata r:id="rId14"/>
            </v:shape>
            <v:shape id="_x0000_s3" style="position:absolute;left:-20;top:-20;width:8619;height:7860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firstLine="20"/>
                      <w:spacing w:before="19" w:line="205" w:lineRule="auto"/>
                      <w:rPr>
                        <w:rFonts w:ascii="Times New Roman" w:hAnsi="Times New Roman" w:eastAsia="Times New Roman" w:cs="Times New Roman"/>
                        <w:sz w:val="32"/>
                        <w:szCs w:val="32"/>
                      </w:rPr>
                    </w:pPr>
                    <w:r>
                      <w:rPr>
                        <w:rFonts w:ascii="SimHei" w:hAnsi="SimHei" w:eastAsia="SimHei" w:cs="SimHei"/>
                        <w:sz w:val="32"/>
                        <w:szCs w:val="32"/>
                        <w:spacing w:val="-12"/>
                      </w:rPr>
                      <w:t>附录</w:t>
                    </w:r>
                    <w:r>
                      <w:rPr>
                        <w:rFonts w:ascii="SimHei" w:hAnsi="SimHei" w:eastAsia="SimHei" w:cs="SimHei"/>
                        <w:sz w:val="32"/>
                        <w:szCs w:val="32"/>
                        <w:spacing w:val="-40"/>
                      </w:rPr>
                      <w:t> </w:t>
                    </w:r>
                    <w:r>
                      <w:rPr>
                        <w:rFonts w:ascii="Times New Roman" w:hAnsi="Times New Roman" w:eastAsia="Times New Roman" w:cs="Times New Roman"/>
                        <w:sz w:val="32"/>
                        <w:szCs w:val="32"/>
                        <w:spacing w:val="-12"/>
                      </w:rPr>
                      <w:t>1</w:t>
                    </w:r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ind w:firstLine="4496"/>
                      <w:spacing w:before="91" w:line="206" w:lineRule="auto"/>
                      <w:rPr>
                        <w:rFonts w:ascii="SimHei" w:hAnsi="SimHei" w:eastAsia="SimHei" w:cs="SimHei"/>
                        <w:sz w:val="28"/>
                        <w:szCs w:val="28"/>
                      </w:rPr>
                    </w:pPr>
                    <w:r>
                      <w:rPr>
                        <w:rFonts w:ascii="SimHei" w:hAnsi="SimHei" w:eastAsia="SimHei" w:cs="SimHei"/>
                        <w:sz w:val="28"/>
                        <w:szCs w:val="28"/>
                        <w:color w:val="333333"/>
                        <w:spacing w:val="-4"/>
                      </w:rPr>
                      <w:t>图</w:t>
                    </w:r>
                    <w:r>
                      <w:rPr>
                        <w:rFonts w:ascii="SimHei" w:hAnsi="SimHei" w:eastAsia="SimHei" w:cs="SimHei"/>
                        <w:sz w:val="28"/>
                        <w:szCs w:val="28"/>
                        <w:color w:val="333333"/>
                        <w:spacing w:val="-39"/>
                      </w:rPr>
                      <w:t> </w:t>
                    </w:r>
                    <w:r>
                      <w:rPr>
                        <w:rFonts w:ascii="Times New Roman" w:hAnsi="Times New Roman" w:eastAsia="Times New Roman" w:cs="Times New Roman"/>
                        <w:sz w:val="28"/>
                        <w:szCs w:val="28"/>
                        <w:color w:val="333333"/>
                        <w:spacing w:val="-4"/>
                      </w:rPr>
                      <w:t>1</w:t>
                    </w:r>
                    <w:r>
                      <w:rPr>
                        <w:rFonts w:ascii="SimHei" w:hAnsi="SimHei" w:eastAsia="SimHei" w:cs="SimHei"/>
                        <w:sz w:val="28"/>
                        <w:szCs w:val="28"/>
                        <w:color w:val="333333"/>
                        <w:spacing w:val="-4"/>
                      </w:rPr>
                      <w:t>：国家会计信息化发展体系图</w:t>
                    </w:r>
                  </w:p>
                </w:txbxContent>
              </v:textbox>
            </v:shape>
          </v:group>
        </w:pict>
      </w:r>
    </w:p>
    <w:p>
      <w:pPr>
        <w:sectPr>
          <w:footerReference w:type="default" r:id="rId13"/>
          <w:pgSz w:w="16839" w:h="11906"/>
          <w:pgMar w:top="1012" w:right="2404" w:bottom="1170" w:left="1472" w:header="0" w:footer="1033" w:gutter="0"/>
        </w:sectPr>
        <w:rPr/>
      </w:pPr>
    </w:p>
    <w:p>
      <w:pPr>
        <w:spacing w:line="304" w:lineRule="auto"/>
        <w:rPr>
          <w:rFonts w:ascii="Arial"/>
          <w:sz w:val="21"/>
        </w:rPr>
      </w:pPr>
      <w:r/>
    </w:p>
    <w:p>
      <w:pPr>
        <w:spacing w:line="304" w:lineRule="auto"/>
        <w:rPr>
          <w:rFonts w:ascii="Arial"/>
          <w:sz w:val="21"/>
        </w:rPr>
      </w:pPr>
      <w:r/>
    </w:p>
    <w:p>
      <w:pPr>
        <w:spacing w:line="305" w:lineRule="auto"/>
        <w:rPr>
          <w:rFonts w:ascii="Arial"/>
          <w:sz w:val="21"/>
        </w:rPr>
      </w:pPr>
      <w:r/>
    </w:p>
    <w:p>
      <w:pPr>
        <w:spacing w:line="7820" w:lineRule="exact"/>
        <w:textAlignment w:val="center"/>
        <w:rPr/>
      </w:pPr>
      <w:r>
        <w:pict>
          <v:group id="_x0000_s4" style="mso-position-vertical-relative:line;mso-position-horizontal-relative:char;width:648.7pt;height:391.05pt;" filled="false" stroked="false" coordsize="12974,7820" coordorigin="0,0">
            <v:shape id="_x0000_s5" style="position:absolute;left:821;top:502;width:12151;height:6840;" filled="false" stroked="false" type="#_x0000_t75">
              <v:imagedata r:id="rId16"/>
            </v:shape>
            <v:shape id="_x0000_s6" style="position:absolute;left:-20;top:-20;width:8582;height:7860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firstLine="20"/>
                      <w:spacing w:before="19" w:line="205" w:lineRule="auto"/>
                      <w:rPr>
                        <w:rFonts w:ascii="Times New Roman" w:hAnsi="Times New Roman" w:eastAsia="Times New Roman" w:cs="Times New Roman"/>
                        <w:sz w:val="32"/>
                        <w:szCs w:val="32"/>
                      </w:rPr>
                    </w:pPr>
                    <w:r>
                      <w:rPr>
                        <w:rFonts w:ascii="SimHei" w:hAnsi="SimHei" w:eastAsia="SimHei" w:cs="SimHei"/>
                        <w:sz w:val="32"/>
                        <w:szCs w:val="32"/>
                        <w:spacing w:val="-12"/>
                      </w:rPr>
                      <w:t>附录</w:t>
                    </w:r>
                    <w:r>
                      <w:rPr>
                        <w:rFonts w:ascii="SimHei" w:hAnsi="SimHei" w:eastAsia="SimHei" w:cs="SimHei"/>
                        <w:sz w:val="32"/>
                        <w:szCs w:val="32"/>
                        <w:spacing w:val="-70"/>
                      </w:rPr>
                      <w:t> </w:t>
                    </w:r>
                    <w:r>
                      <w:rPr>
                        <w:rFonts w:ascii="Times New Roman" w:hAnsi="Times New Roman" w:eastAsia="Times New Roman" w:cs="Times New Roman"/>
                        <w:sz w:val="32"/>
                        <w:szCs w:val="32"/>
                        <w:spacing w:val="-12"/>
                      </w:rPr>
                      <w:t>2</w:t>
                    </w:r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4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ind w:firstLine="5300"/>
                      <w:spacing w:before="91" w:line="206" w:lineRule="auto"/>
                      <w:rPr>
                        <w:rFonts w:ascii="SimHei" w:hAnsi="SimHei" w:eastAsia="SimHei" w:cs="SimHei"/>
                        <w:sz w:val="28"/>
                        <w:szCs w:val="28"/>
                      </w:rPr>
                    </w:pPr>
                    <w:r>
                      <w:rPr>
                        <w:rFonts w:ascii="SimHei" w:hAnsi="SimHei" w:eastAsia="SimHei" w:cs="SimHei"/>
                        <w:sz w:val="28"/>
                        <w:szCs w:val="28"/>
                        <w:color w:val="333333"/>
                        <w:spacing w:val="-3"/>
                      </w:rPr>
                      <w:t>图</w:t>
                    </w:r>
                    <w:r>
                      <w:rPr>
                        <w:rFonts w:ascii="SimHei" w:hAnsi="SimHei" w:eastAsia="SimHei" w:cs="SimHei"/>
                        <w:sz w:val="28"/>
                        <w:szCs w:val="28"/>
                        <w:color w:val="333333"/>
                        <w:spacing w:val="-63"/>
                      </w:rPr>
                      <w:t> </w:t>
                    </w:r>
                    <w:r>
                      <w:rPr>
                        <w:rFonts w:ascii="Times New Roman" w:hAnsi="Times New Roman" w:eastAsia="Times New Roman" w:cs="Times New Roman"/>
                        <w:sz w:val="28"/>
                        <w:szCs w:val="28"/>
                        <w:color w:val="333333"/>
                        <w:spacing w:val="-3"/>
                      </w:rPr>
                      <w:t>2</w:t>
                    </w:r>
                    <w:r>
                      <w:rPr>
                        <w:rFonts w:ascii="SimHei" w:hAnsi="SimHei" w:eastAsia="SimHei" w:cs="SimHei"/>
                        <w:sz w:val="28"/>
                        <w:szCs w:val="28"/>
                        <w:color w:val="333333"/>
                        <w:spacing w:val="-3"/>
                      </w:rPr>
                      <w:t>：会计数据标准体系图</w:t>
                    </w:r>
                  </w:p>
                </w:txbxContent>
              </v:textbox>
            </v:shape>
          </v:group>
        </w:pict>
      </w:r>
    </w:p>
    <w:p>
      <w:pPr>
        <w:sectPr>
          <w:footerReference w:type="default" r:id="rId15"/>
          <w:pgSz w:w="16839" w:h="11906"/>
          <w:pgMar w:top="1012" w:right="2392" w:bottom="1168" w:left="1472" w:header="0" w:footer="1035" w:gutter="0"/>
        </w:sectPr>
        <w:rPr/>
      </w:pPr>
    </w:p>
    <w:p>
      <w:pPr>
        <w:ind w:firstLine="744"/>
        <w:spacing w:before="210" w:line="180" w:lineRule="auto"/>
        <w:rPr>
          <w:rFonts w:ascii="Times New Roman" w:hAnsi="Times New Roman" w:eastAsia="Times New Roman" w:cs="Times New Roman"/>
          <w:sz w:val="32"/>
          <w:szCs w:val="32"/>
        </w:rPr>
      </w:pPr>
      <w:r>
        <w:pict>
          <v:shape id="_x0000_s7" style="position:absolute;margin-left:90.5069pt;margin-top:77.7907pt;mso-position-vertical-relative:page;mso-position-horizontal-relative:page;width:32.3pt;height:19.75pt;z-index:251658240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firstLine="20"/>
                    <w:spacing w:before="19" w:line="205" w:lineRule="auto"/>
                    <w:rPr>
                      <w:rFonts w:ascii="SimHei" w:hAnsi="SimHei" w:eastAsia="SimHei" w:cs="SimHei"/>
                      <w:sz w:val="32"/>
                      <w:szCs w:val="32"/>
                    </w:rPr>
                  </w:pPr>
                  <w:r>
                    <w:rPr>
                      <w:rFonts w:ascii="SimHei" w:hAnsi="SimHei" w:eastAsia="SimHei" w:cs="SimHei"/>
                      <w:sz w:val="32"/>
                      <w:szCs w:val="32"/>
                      <w:spacing w:val="-17"/>
                    </w:rPr>
                    <w:t>附录</w:t>
                  </w: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sz w:val="32"/>
          <w:szCs w:val="32"/>
        </w:rPr>
        <w:t>3</w:t>
      </w:r>
    </w:p>
    <w:p>
      <w:pPr>
        <w:ind w:firstLine="1873"/>
        <w:spacing w:before="319" w:line="184" w:lineRule="auto"/>
        <w:rPr>
          <w:rFonts w:ascii="FangSong" w:hAnsi="FangSong" w:eastAsia="FangSong" w:cs="FangSong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  <w:spacing w:val="4"/>
        </w:rPr>
        <w:t>“</w:t>
      </w:r>
      <w:r>
        <w:rPr>
          <w:rFonts w:ascii="FangSong" w:hAnsi="FangSong" w:eastAsia="FangSong" w:cs="FangSong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  <w:spacing w:val="4"/>
        </w:rPr>
        <w:t>十四五</w:t>
      </w:r>
      <w:r>
        <w:rPr>
          <w:rFonts w:ascii="Times New Roman" w:hAnsi="Times New Roman" w:eastAsia="Times New Roman" w:cs="Times New Roman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  <w:spacing w:val="4"/>
        </w:rPr>
        <w:t>”</w:t>
      </w:r>
      <w:r>
        <w:rPr>
          <w:rFonts w:ascii="FangSong" w:hAnsi="FangSong" w:eastAsia="FangSong" w:cs="FangSong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  <w:spacing w:val="4"/>
        </w:rPr>
        <w:t>时期会计信息化发展指标表</w:t>
      </w:r>
    </w:p>
    <w:p>
      <w:pPr>
        <w:spacing w:line="228" w:lineRule="exact"/>
        <w:rPr/>
      </w:pPr>
      <w:r/>
    </w:p>
    <w:tbl>
      <w:tblPr>
        <w:tblStyle w:val="2"/>
        <w:tblW w:w="6935" w:type="dxa"/>
        <w:tblInd w:w="681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4899"/>
        <w:gridCol w:w="1124"/>
        <w:gridCol w:w="912"/>
      </w:tblGrid>
      <w:tr>
        <w:trPr>
          <w:trHeight w:val="571" w:hRule="atLeast"/>
        </w:trPr>
        <w:tc>
          <w:tcPr>
            <w:tcW w:w="4899" w:type="dxa"/>
            <w:vAlign w:val="top"/>
          </w:tcPr>
          <w:p>
            <w:pPr>
              <w:ind w:firstLine="2151"/>
              <w:spacing w:before="229" w:line="204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rFonts w:ascii="SimHei" w:hAnsi="SimHei" w:eastAsia="SimHei" w:cs="SimHei"/>
                <w:sz w:val="21"/>
                <w:szCs w:val="21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4"/>
              </w:rPr>
              <w:t>指标</w:t>
            </w:r>
          </w:p>
        </w:tc>
        <w:tc>
          <w:tcPr>
            <w:tcW w:w="1124" w:type="dxa"/>
            <w:vAlign w:val="top"/>
          </w:tcPr>
          <w:p>
            <w:pPr>
              <w:ind w:firstLine="252"/>
              <w:spacing w:before="229" w:line="204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rFonts w:ascii="SimHei" w:hAnsi="SimHei" w:eastAsia="SimHei" w:cs="SimHei"/>
                <w:sz w:val="21"/>
                <w:szCs w:val="21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2"/>
              </w:rPr>
              <w:t>指标值</w:t>
            </w:r>
          </w:p>
        </w:tc>
        <w:tc>
          <w:tcPr>
            <w:tcW w:w="912" w:type="dxa"/>
            <w:vAlign w:val="top"/>
          </w:tcPr>
          <w:p>
            <w:pPr>
              <w:ind w:firstLine="248"/>
              <w:spacing w:before="229" w:line="204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rFonts w:ascii="SimHei" w:hAnsi="SimHei" w:eastAsia="SimHei" w:cs="SimHei"/>
                <w:sz w:val="21"/>
                <w:szCs w:val="21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3"/>
              </w:rPr>
              <w:t>属性</w:t>
            </w:r>
          </w:p>
        </w:tc>
      </w:tr>
      <w:tr>
        <w:trPr>
          <w:trHeight w:val="1002" w:hRule="atLeast"/>
        </w:trPr>
        <w:tc>
          <w:tcPr>
            <w:tcW w:w="4899" w:type="dxa"/>
            <w:vAlign w:val="top"/>
          </w:tcPr>
          <w:p>
            <w:pPr>
              <w:ind w:left="151" w:right="101" w:firstLine="21"/>
              <w:spacing w:before="224" w:line="295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spacing w:val="6"/>
              </w:rPr>
              <w:t>1.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spacing w:val="10"/>
              </w:rPr>
              <w:t>  </w:t>
            </w:r>
            <w:r>
              <w:rPr>
                <w:rFonts w:ascii="SimHei" w:hAnsi="SimHei" w:eastAsia="SimHei" w:cs="SimHei"/>
                <w:sz w:val="21"/>
                <w:szCs w:val="21"/>
                <w:spacing w:val="6"/>
              </w:rPr>
              <w:t>应用电子凭证会计数据标准的原始凭证类型占</w:t>
            </w:r>
            <w:r>
              <w:rPr>
                <w:rFonts w:ascii="SimHei" w:hAnsi="SimHei" w:eastAsia="SimHei" w:cs="SimHei"/>
                <w:sz w:val="21"/>
                <w:szCs w:val="21"/>
              </w:rPr>
              <w:t> </w:t>
            </w:r>
            <w:r>
              <w:rPr>
                <w:rFonts w:ascii="SimHei" w:hAnsi="SimHei" w:eastAsia="SimHei" w:cs="SimHei"/>
                <w:sz w:val="21"/>
                <w:szCs w:val="21"/>
                <w:spacing w:val="-1"/>
              </w:rPr>
              <w:t>所有原始凭证类型的比例</w:t>
            </w:r>
          </w:p>
        </w:tc>
        <w:tc>
          <w:tcPr>
            <w:tcW w:w="1124" w:type="dxa"/>
            <w:vAlign w:val="top"/>
          </w:tcPr>
          <w:p>
            <w:pPr>
              <w:spacing w:line="358" w:lineRule="auto"/>
              <w:rPr>
                <w:rFonts w:ascii="Arial"/>
                <w:sz w:val="21"/>
              </w:rPr>
            </w:pPr>
            <w:r/>
          </w:p>
          <w:p>
            <w:pPr>
              <w:ind w:firstLine="378"/>
              <w:spacing w:before="60" w:line="274" w:lineRule="exac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spacing w:val="-5"/>
              </w:rPr>
              <w:t>50%</w:t>
            </w:r>
          </w:p>
        </w:tc>
        <w:tc>
          <w:tcPr>
            <w:tcW w:w="912" w:type="dxa"/>
            <w:vAlign w:val="top"/>
          </w:tcPr>
          <w:p>
            <w:pPr>
              <w:spacing w:line="372" w:lineRule="auto"/>
              <w:rPr>
                <w:rFonts w:ascii="Arial"/>
                <w:sz w:val="21"/>
              </w:rPr>
            </w:pPr>
            <w:r/>
          </w:p>
          <w:p>
            <w:pPr>
              <w:ind w:firstLine="145"/>
              <w:spacing w:before="68" w:line="204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rFonts w:ascii="SimHei" w:hAnsi="SimHei" w:eastAsia="SimHei" w:cs="SimHei"/>
                <w:sz w:val="21"/>
                <w:szCs w:val="21"/>
                <w:spacing w:val="-4"/>
              </w:rPr>
              <w:t>预期性</w:t>
            </w:r>
          </w:p>
        </w:tc>
      </w:tr>
      <w:tr>
        <w:trPr>
          <w:trHeight w:val="1002" w:hRule="atLeast"/>
        </w:trPr>
        <w:tc>
          <w:tcPr>
            <w:tcW w:w="4899" w:type="dxa"/>
            <w:vAlign w:val="top"/>
          </w:tcPr>
          <w:p>
            <w:pPr>
              <w:ind w:left="152" w:right="101"/>
              <w:spacing w:before="228" w:line="295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spacing w:val="5"/>
                <w:w w:val="101"/>
              </w:rPr>
              <w:t>2.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spacing w:val="9"/>
              </w:rPr>
              <w:t>  </w:t>
            </w:r>
            <w:r>
              <w:rPr>
                <w:rFonts w:ascii="SimHei" w:hAnsi="SimHei" w:eastAsia="SimHei" w:cs="SimHei"/>
                <w:sz w:val="21"/>
                <w:szCs w:val="21"/>
                <w:spacing w:val="5"/>
                <w:w w:val="101"/>
              </w:rPr>
              <w:t>应用电子凭证会计数据标准的单位数量占非手</w:t>
            </w:r>
            <w:r>
              <w:rPr>
                <w:rFonts w:ascii="SimHei" w:hAnsi="SimHei" w:eastAsia="SimHei" w:cs="SimHei"/>
                <w:sz w:val="21"/>
                <w:szCs w:val="21"/>
              </w:rPr>
              <w:t> </w:t>
            </w:r>
            <w:r>
              <w:rPr>
                <w:rFonts w:ascii="SimHei" w:hAnsi="SimHei" w:eastAsia="SimHei" w:cs="SimHei"/>
                <w:sz w:val="21"/>
                <w:szCs w:val="21"/>
                <w:spacing w:val="-1"/>
              </w:rPr>
              <w:t>工会计核算单位数量的比例</w:t>
            </w:r>
          </w:p>
        </w:tc>
        <w:tc>
          <w:tcPr>
            <w:tcW w:w="1124" w:type="dxa"/>
            <w:vAlign w:val="top"/>
          </w:tcPr>
          <w:p>
            <w:pPr>
              <w:spacing w:line="361" w:lineRule="auto"/>
              <w:rPr>
                <w:rFonts w:ascii="Arial"/>
                <w:sz w:val="21"/>
              </w:rPr>
            </w:pPr>
            <w:r/>
          </w:p>
          <w:p>
            <w:pPr>
              <w:ind w:firstLine="378"/>
              <w:spacing w:before="60" w:line="275" w:lineRule="exac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spacing w:val="-5"/>
              </w:rPr>
              <w:t>50%</w:t>
            </w:r>
          </w:p>
        </w:tc>
        <w:tc>
          <w:tcPr>
            <w:tcW w:w="912" w:type="dxa"/>
            <w:vAlign w:val="top"/>
          </w:tcPr>
          <w:p>
            <w:pPr>
              <w:spacing w:line="375" w:lineRule="auto"/>
              <w:rPr>
                <w:rFonts w:ascii="Arial"/>
                <w:sz w:val="21"/>
              </w:rPr>
            </w:pPr>
            <w:r/>
          </w:p>
          <w:p>
            <w:pPr>
              <w:ind w:firstLine="145"/>
              <w:spacing w:before="69" w:line="204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rFonts w:ascii="SimHei" w:hAnsi="SimHei" w:eastAsia="SimHei" w:cs="SimHei"/>
                <w:sz w:val="21"/>
                <w:szCs w:val="21"/>
                <w:spacing w:val="-4"/>
              </w:rPr>
              <w:t>预期性</w:t>
            </w:r>
          </w:p>
        </w:tc>
      </w:tr>
      <w:tr>
        <w:trPr>
          <w:trHeight w:val="564" w:hRule="atLeast"/>
        </w:trPr>
        <w:tc>
          <w:tcPr>
            <w:tcW w:w="4899" w:type="dxa"/>
            <w:vAlign w:val="top"/>
          </w:tcPr>
          <w:p>
            <w:pPr>
              <w:ind w:firstLine="113"/>
              <w:spacing w:before="231" w:line="204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spacing w:val="-1"/>
              </w:rPr>
              <w:t>3.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spacing w:val="6"/>
              </w:rPr>
              <w:t>  </w:t>
            </w:r>
            <w:r>
              <w:rPr>
                <w:rFonts w:ascii="SimHei" w:hAnsi="SimHei" w:eastAsia="SimHei" w:cs="SimHei"/>
                <w:sz w:val="21"/>
                <w:szCs w:val="21"/>
                <w:spacing w:val="-1"/>
              </w:rPr>
              <w:t>数字化银行函证数量占所有银行函证数量的比例</w:t>
            </w:r>
          </w:p>
        </w:tc>
        <w:tc>
          <w:tcPr>
            <w:tcW w:w="1124" w:type="dxa"/>
            <w:vAlign w:val="top"/>
          </w:tcPr>
          <w:p>
            <w:pPr>
              <w:ind w:firstLine="377"/>
              <w:spacing w:before="206" w:line="274" w:lineRule="exac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spacing w:val="-4"/>
              </w:rPr>
              <w:t>60%</w:t>
            </w:r>
          </w:p>
        </w:tc>
        <w:tc>
          <w:tcPr>
            <w:tcW w:w="912" w:type="dxa"/>
            <w:vAlign w:val="top"/>
          </w:tcPr>
          <w:p>
            <w:pPr>
              <w:ind w:firstLine="145"/>
              <w:spacing w:before="231" w:line="204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rFonts w:ascii="SimHei" w:hAnsi="SimHei" w:eastAsia="SimHei" w:cs="SimHei"/>
                <w:sz w:val="21"/>
                <w:szCs w:val="21"/>
                <w:spacing w:val="-4"/>
              </w:rPr>
              <w:t>预期性</w:t>
            </w:r>
          </w:p>
        </w:tc>
      </w:tr>
      <w:tr>
        <w:trPr>
          <w:trHeight w:val="1010" w:hRule="atLeast"/>
        </w:trPr>
        <w:tc>
          <w:tcPr>
            <w:tcW w:w="4899" w:type="dxa"/>
            <w:vAlign w:val="top"/>
          </w:tcPr>
          <w:p>
            <w:pPr>
              <w:ind w:left="107" w:right="101"/>
              <w:spacing w:before="230" w:line="296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spacing w:val="-1"/>
              </w:rPr>
              <w:t>4.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spacing w:val="14"/>
                <w:w w:val="101"/>
              </w:rPr>
              <w:t>  </w:t>
            </w:r>
            <w:r>
              <w:rPr>
                <w:rFonts w:ascii="SimHei" w:hAnsi="SimHei" w:eastAsia="SimHei" w:cs="SimHei"/>
                <w:sz w:val="21"/>
                <w:szCs w:val="21"/>
                <w:spacing w:val="-1"/>
              </w:rPr>
              <w:t>纳入审计报告防伪系统的审计报告数量占所有审</w:t>
            </w:r>
            <w:r>
              <w:rPr>
                <w:rFonts w:ascii="SimHei" w:hAnsi="SimHei" w:eastAsia="SimHei" w:cs="SimHei"/>
                <w:sz w:val="21"/>
                <w:szCs w:val="21"/>
              </w:rPr>
              <w:t> </w:t>
            </w:r>
            <w:r>
              <w:rPr>
                <w:rFonts w:ascii="SimHei" w:hAnsi="SimHei" w:eastAsia="SimHei" w:cs="SimHei"/>
                <w:sz w:val="21"/>
                <w:szCs w:val="21"/>
                <w:spacing w:val="-1"/>
              </w:rPr>
              <w:t>计报告数量的比例</w:t>
            </w:r>
          </w:p>
        </w:tc>
        <w:tc>
          <w:tcPr>
            <w:tcW w:w="1124" w:type="dxa"/>
            <w:vAlign w:val="top"/>
          </w:tcPr>
          <w:p>
            <w:pPr>
              <w:spacing w:line="364" w:lineRule="auto"/>
              <w:rPr>
                <w:rFonts w:ascii="Arial"/>
                <w:sz w:val="21"/>
              </w:rPr>
            </w:pPr>
            <w:r/>
          </w:p>
          <w:p>
            <w:pPr>
              <w:ind w:firstLine="339"/>
              <w:spacing w:before="60" w:line="274" w:lineRule="exac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spacing w:val="-7"/>
              </w:rPr>
              <w:t>100%</w:t>
            </w:r>
          </w:p>
        </w:tc>
        <w:tc>
          <w:tcPr>
            <w:tcW w:w="912" w:type="dxa"/>
            <w:vAlign w:val="top"/>
          </w:tcPr>
          <w:p>
            <w:pPr>
              <w:spacing w:line="380" w:lineRule="auto"/>
              <w:rPr>
                <w:rFonts w:ascii="Arial"/>
                <w:sz w:val="21"/>
              </w:rPr>
            </w:pPr>
            <w:r/>
          </w:p>
          <w:p>
            <w:pPr>
              <w:ind w:firstLine="145"/>
              <w:spacing w:before="69" w:line="204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rFonts w:ascii="SimHei" w:hAnsi="SimHei" w:eastAsia="SimHei" w:cs="SimHei"/>
                <w:sz w:val="21"/>
                <w:szCs w:val="21"/>
                <w:spacing w:val="-4"/>
              </w:rPr>
              <w:t>预期性</w:t>
            </w:r>
          </w:p>
        </w:tc>
      </w:tr>
    </w:tbl>
    <w:p>
      <w:pPr>
        <w:rPr>
          <w:rFonts w:ascii="Arial"/>
          <w:sz w:val="21"/>
        </w:rPr>
      </w:pPr>
      <w:r/>
    </w:p>
    <w:sectPr>
      <w:footerReference w:type="default" r:id="rId17"/>
      <w:pgSz w:w="11906" w:h="16839"/>
      <w:pgMar w:top="1431" w:right="1785" w:bottom="1168" w:left="1785" w:header="0" w:footer="1033" w:gutter="0"/>
    </w:sectPr>
  </w:body>
</w:document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130"/>
      <w:spacing w:line="133" w:lineRule="exact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position w:val="-2"/>
      </w:rPr>
      <w:t>1</w:t>
    </w:r>
  </w:p>
</w:ftr>
</file>

<file path=word/footer1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070"/>
      <w:spacing w:line="159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3"/>
      </w:rPr>
      <w:t>10</w:t>
    </w:r>
  </w:p>
</w:ftr>
</file>

<file path=word/footer1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070"/>
      <w:spacing w:line="133" w:lineRule="exact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3"/>
        <w:position w:val="-2"/>
      </w:rPr>
      <w:t>11</w:t>
    </w:r>
  </w:p>
</w:ftr>
</file>

<file path=word/footer1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070"/>
      <w:spacing w:line="157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3"/>
      </w:rPr>
      <w:t>12</w:t>
    </w:r>
  </w:p>
</w:ftr>
</file>

<file path=word/footer1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6851"/>
      <w:spacing w:line="159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3"/>
      </w:rPr>
      <w:t>13</w:t>
    </w:r>
  </w:p>
</w:ftr>
</file>

<file path=word/footer1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6851"/>
      <w:spacing w:line="133" w:lineRule="exact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3"/>
        <w:position w:val="-2"/>
      </w:rPr>
      <w:t>14</w:t>
    </w:r>
  </w:p>
</w:ftr>
</file>

<file path=word/footer1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070"/>
      <w:spacing w:line="157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3"/>
      </w:rPr>
      <w:t>15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124"/>
      <w:spacing w:line="157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1"/>
      </w:rPr>
      <w:t>2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124"/>
      <w:spacing w:line="159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</w:rPr>
      <w:t>3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119"/>
      <w:spacing w:line="133" w:lineRule="exact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5"/>
        <w:position w:val="-2"/>
      </w:rPr>
      <w:t>4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124"/>
      <w:spacing w:line="157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</w:rPr>
      <w:t>5</w:t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123"/>
      <w:spacing w:line="159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1"/>
      </w:rPr>
      <w:t>6</w:t>
    </w:r>
  </w:p>
</w:ftr>
</file>

<file path=word/footer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125"/>
      <w:spacing w:line="133" w:lineRule="exact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position w:val="-2"/>
      </w:rPr>
      <w:t>7</w:t>
    </w:r>
  </w:p>
</w:ftr>
</file>

<file path=word/footer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123"/>
      <w:spacing w:line="159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2"/>
      </w:rPr>
      <w:t>8</w:t>
    </w:r>
  </w:p>
</w:ftr>
</file>

<file path=word/footer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122"/>
      <w:spacing w:line="159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3"/>
      </w:rPr>
      <w:t>9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color w:val="000000"/>
        <w:kern w:val="0"/>
        <w:snapToGrid w:val="0"/>
      </w:rPr>
    </w:rPrDefault>
  </w:docDefaults>
  <w:style w:type="paragraph" w:styleId="1" w:default="1">
    <w:name w:val="Normal"/>
    <w:semiHidden/>
    <w:qFormat/>
    <w:pPr>
      <w:spacing w:line="240" w:lineRule="w: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2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9.xml"/><Relationship Id="rId8" Type="http://schemas.openxmlformats.org/officeDocument/2006/relationships/footer" Target="footer8.xml"/><Relationship Id="rId7" Type="http://schemas.openxmlformats.org/officeDocument/2006/relationships/footer" Target="footer7.xml"/><Relationship Id="rId6" Type="http://schemas.openxmlformats.org/officeDocument/2006/relationships/footer" Target="footer6.xml"/><Relationship Id="rId5" Type="http://schemas.openxmlformats.org/officeDocument/2006/relationships/footer" Target="footer5.xml"/><Relationship Id="rId4" Type="http://schemas.openxmlformats.org/officeDocument/2006/relationships/footer" Target="footer4.xml"/><Relationship Id="rId3" Type="http://schemas.openxmlformats.org/officeDocument/2006/relationships/footer" Target="footer3.xml"/><Relationship Id="rId2" Type="http://schemas.openxmlformats.org/officeDocument/2006/relationships/footer" Target="footer2.xml"/><Relationship Id="rId19" Type="http://schemas.openxmlformats.org/officeDocument/2006/relationships/styles" Target="styles.xml"/><Relationship Id="rId18" Type="http://schemas.openxmlformats.org/officeDocument/2006/relationships/settings" Target="settings.xml"/><Relationship Id="rId17" Type="http://schemas.openxmlformats.org/officeDocument/2006/relationships/footer" Target="footer15.xml"/><Relationship Id="rId16" Type="http://schemas.openxmlformats.org/officeDocument/2006/relationships/image" Target="media/image2.jpeg"/><Relationship Id="rId15" Type="http://schemas.openxmlformats.org/officeDocument/2006/relationships/footer" Target="footer14.xml"/><Relationship Id="rId14" Type="http://schemas.openxmlformats.org/officeDocument/2006/relationships/image" Target="media/image1.jpeg"/><Relationship Id="rId13" Type="http://schemas.openxmlformats.org/officeDocument/2006/relationships/footer" Target="footer13.xml"/><Relationship Id="rId12" Type="http://schemas.openxmlformats.org/officeDocument/2006/relationships/footer" Target="footer12.xml"/><Relationship Id="rId11" Type="http://schemas.openxmlformats.org/officeDocument/2006/relationships/footer" Target="footer11.xml"/><Relationship Id="rId10" Type="http://schemas.openxmlformats.org/officeDocument/2006/relationships/footer" Target="footer10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会计信息化“十四五”规划</dc:title>
  <dc:creator>Lenovo</dc:creator>
  <dcterms:created xsi:type="dcterms:W3CDTF">2022-01-05T11:06:19Z</dcterms:creat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E94486CC-9CD1-11EB-B3E1-52540006F7B4}" pid="2" name="CRO">
    <vt:lpwstr>wqlLaW5nc29mdCBQREYgdG8gV1BTIDY1</vt:lpwstr>
  </op:property>
  <op:property fmtid="{E94486CC-9CD1-11EB-B3E1-52540006F7B4}" pid="3" name="Created">
    <vt:filetime>2022-04-27T16:20:51</vt:filetime>
  </op:property>
</op:Properties>
</file>