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6C" w:rsidRPr="00EE5B61" w:rsidRDefault="00584D6C" w:rsidP="00584D6C">
      <w:pPr>
        <w:snapToGrid w:val="0"/>
        <w:rPr>
          <w:rFonts w:ascii="仿宋_GB2312" w:eastAsia="仿宋_GB2312" w:hAnsi="黑体" w:cs="仿宋_GB2312" w:hint="eastAsia"/>
          <w:sz w:val="32"/>
          <w:szCs w:val="32"/>
        </w:rPr>
      </w:pPr>
      <w:r w:rsidRPr="00EE5B61">
        <w:rPr>
          <w:rFonts w:ascii="仿宋_GB2312" w:eastAsia="仿宋_GB2312" w:hAnsi="黑体" w:cs="仿宋_GB2312" w:hint="eastAsia"/>
          <w:sz w:val="32"/>
          <w:szCs w:val="32"/>
        </w:rPr>
        <w:t>附件4</w:t>
      </w:r>
      <w:bookmarkStart w:id="0" w:name="_GoBack"/>
      <w:bookmarkEnd w:id="0"/>
    </w:p>
    <w:p w:rsidR="00584D6C" w:rsidRPr="00EE5B61" w:rsidRDefault="00584D6C" w:rsidP="00584D6C">
      <w:pPr>
        <w:snapToGrid w:val="0"/>
        <w:jc w:val="center"/>
        <w:rPr>
          <w:rFonts w:eastAsia="华康简标题宋" w:hint="eastAsia"/>
          <w:sz w:val="14"/>
          <w:szCs w:val="44"/>
        </w:rPr>
      </w:pPr>
    </w:p>
    <w:p w:rsidR="00584D6C" w:rsidRPr="00EE5B61" w:rsidRDefault="00584D6C" w:rsidP="00584D6C">
      <w:pPr>
        <w:snapToGrid w:val="0"/>
        <w:spacing w:line="264" w:lineRule="auto"/>
        <w:jc w:val="center"/>
        <w:rPr>
          <w:rFonts w:eastAsia="华康简标题宋"/>
          <w:sz w:val="42"/>
          <w:szCs w:val="44"/>
        </w:rPr>
      </w:pPr>
      <w:r w:rsidRPr="00EE5B61">
        <w:rPr>
          <w:rFonts w:eastAsia="华康简标题宋"/>
          <w:sz w:val="42"/>
          <w:szCs w:val="44"/>
        </w:rPr>
        <w:t>2016</w:t>
      </w:r>
      <w:r w:rsidRPr="00EE5B61">
        <w:rPr>
          <w:rFonts w:eastAsia="华康简标题宋"/>
          <w:sz w:val="42"/>
          <w:szCs w:val="44"/>
        </w:rPr>
        <w:t>年度江苏省农业科技自主创新资金项目分年度经费明细表</w:t>
      </w:r>
    </w:p>
    <w:p w:rsidR="00584D6C" w:rsidRPr="00EE5B61" w:rsidRDefault="00584D6C" w:rsidP="00584D6C">
      <w:pPr>
        <w:wordWrap w:val="0"/>
        <w:snapToGrid w:val="0"/>
        <w:spacing w:beforeLines="25" w:before="78"/>
        <w:jc w:val="right"/>
        <w:rPr>
          <w:rFonts w:ascii="楷体_GB2312" w:eastAsia="楷体_GB2312" w:hAnsi="黑体" w:cs="仿宋_GB2312" w:hint="eastAsia"/>
          <w:sz w:val="28"/>
          <w:szCs w:val="28"/>
        </w:rPr>
      </w:pPr>
      <w:r w:rsidRPr="00EE5B61">
        <w:rPr>
          <w:rFonts w:ascii="楷体_GB2312" w:eastAsia="楷体_GB2312" w:hAnsi="黑体" w:cs="仿宋_GB2312" w:hint="eastAsia"/>
          <w:sz w:val="28"/>
          <w:szCs w:val="28"/>
        </w:rPr>
        <w:t>单位：万元</w:t>
      </w:r>
    </w:p>
    <w:tbl>
      <w:tblPr>
        <w:tblW w:w="14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332"/>
        <w:gridCol w:w="5553"/>
        <w:gridCol w:w="2429"/>
        <w:gridCol w:w="1501"/>
        <w:gridCol w:w="1342"/>
        <w:gridCol w:w="1320"/>
      </w:tblGrid>
      <w:tr w:rsidR="00584D6C" w:rsidRPr="00EE5B61" w:rsidTr="004C1CC8">
        <w:trPr>
          <w:trHeight w:val="668"/>
          <w:tblHeader/>
          <w:jc w:val="center"/>
        </w:trPr>
        <w:tc>
          <w:tcPr>
            <w:tcW w:w="874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序号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项目编号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项目名称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项目承担单位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项目负责人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总预算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/>
                <w:kern w:val="0"/>
                <w:sz w:val="24"/>
              </w:rPr>
              <w:t>2018</w:t>
            </w:r>
            <w:r w:rsidRPr="00EE5B61">
              <w:rPr>
                <w:rFonts w:eastAsia="黑体" w:hAnsi="黑体"/>
                <w:kern w:val="0"/>
                <w:sz w:val="24"/>
              </w:rPr>
              <w:t>年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下达经费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稻麦肥药减量与周年高产高效集成技术方案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植物保护研究所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方继朝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510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设施蔬菜生产关键技术与装备配套技术研发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农业设施与装备研究所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邹志荣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385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CX(16)1003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适度规模农牧结合循环生产关键技术研究与示范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循环农业研究中心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郑建初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CX(16)1004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池塘工业化生态养殖系统关键技术研究与示范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中国水产科学研究院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淡水渔业研究中心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徐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跑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800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340</w:t>
            </w:r>
          </w:p>
        </w:tc>
      </w:tr>
      <w:tr w:rsidR="00584D6C" w:rsidRPr="00EE5B61" w:rsidTr="004C1CC8">
        <w:trPr>
          <w:trHeight w:val="459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CX(16)1005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优新树种选育与高效栽培技术方案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南京林业大学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曹福亮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384</w:t>
            </w:r>
          </w:p>
        </w:tc>
      </w:tr>
      <w:tr w:rsidR="00584D6C" w:rsidRPr="00EE5B61" w:rsidTr="004C1CC8">
        <w:trPr>
          <w:trHeight w:val="431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CX(16)1006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农业物联网关键设备研发及应用示范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朱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艳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391</w:t>
            </w:r>
          </w:p>
        </w:tc>
      </w:tr>
      <w:tr w:rsidR="00584D6C" w:rsidRPr="00EE5B61" w:rsidTr="004C1CC8">
        <w:trPr>
          <w:trHeight w:val="444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CX(16)1007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扬州鹅产业链技术创新与集成应用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于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海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val="459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CX(16)1008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鸡蛋产业链技术创新与集成应用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江苏省家禽科学研究所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王克华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CX(16)1009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洋葱产品产业链技术创新与集成应用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江苏徐淮地区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连云港农业科学研究所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陈振泰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CX(16)1010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茄子产品产业链技术创新与集成应用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蔬菜研究所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庄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勇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80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val="431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特色水生蔬菜产业链技术创新与集成应用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李良俊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29</w:t>
            </w:r>
          </w:p>
        </w:tc>
      </w:tr>
      <w:tr w:rsidR="00584D6C" w:rsidRPr="00EE5B61" w:rsidTr="004C1CC8">
        <w:trPr>
          <w:trHeight w:val="402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特色萝卜产品产业链技术创新与集成应用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柳李旺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29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CX(16)1013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优质安全鲜食葡萄产业链关键技术创新与集成应用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果树研究所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吴伟民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53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CX(16)1014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枇杷杨梅产业链技术创新与集成应用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江苏省太湖常绿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果树技术推广中心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王化坤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CX(16)1015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薄壳山核桃种质创制及栽培技术研究与示范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江苏省中国科学院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植物研究所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郭忠仁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26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16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CX(16)1016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蓝莓品种选育和产业关键技术研究与示范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江苏省中国科学院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植物研究所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於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虹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26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CX(16)1017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克氏原螯虾产业链技术创新与集成应用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江苏省淡水水产研究所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唐建清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18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CX(16)1018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条斑紫菜产业链技术创新与集成示范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江苏省海洋水产研究所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陆勤勤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24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CX(16)1019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江苏优质山药产业发展关键技术创新与应用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经济作物研究所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殷剑美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CX(16)1020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春化蚕豆产品产业链的关键技术创新与集成应用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江苏沿江地区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吴春芳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淮安红椒产业链中关键技术集成创新与应用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江苏徐淮地区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淮阴农业科学研究所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孙玉东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金针菜产品产业链技术创新与集成应用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宿迁农科所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姜若勇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23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CX(16)1023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名优中国兰花产业链技术创新与集成应用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江苏里下河地区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包建忠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24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CX(16)1024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盆栽荷花优质高效栽培关键技术创新与集成应用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江苏省中国科学院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植物研究所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姚东瑞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29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25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CX(16)1025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高效生态外向型切花菊产业链技术创新与集成应用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陈发棣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60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26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CX(16)1026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出口特色豆类产业链技术创新与集成应用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经济作物研究所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新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27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CX(16)1027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出口速冻蔬菜产业链关键技术创新与集成应用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郁志芳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EE5B6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28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CX(16)1028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hAnsi="宋体" w:hint="eastAsia"/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屠宰加工过程动物源性食品污染物的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分布规律及消减关键配套技术方案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焦新安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74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29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CX(16)1029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水稻优质、高产、抗病虫、营养高效分子育种技术研发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万建民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30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CX(16)1030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基于休闲农业的果树花卉景观组合配置研究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果树研究所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周建涛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南方梨避雨栽培技术研究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果树研究所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李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慧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32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新型</w:t>
            </w:r>
            <w:r w:rsidRPr="00EE5B61">
              <w:rPr>
                <w:kern w:val="0"/>
                <w:sz w:val="20"/>
                <w:szCs w:val="20"/>
              </w:rPr>
              <w:t>“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阳台食用菌微工厂</w:t>
            </w:r>
            <w:r w:rsidRPr="00EE5B61">
              <w:rPr>
                <w:kern w:val="0"/>
                <w:sz w:val="20"/>
                <w:szCs w:val="20"/>
              </w:rPr>
              <w:t>”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关键技术研究与产品开发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蔬菜研究所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蒋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宁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33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CX(16)1033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彩叶观赏北美红栎新品种选育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江苏省林业科学研究院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黄利斌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34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CX(16)1034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微型月季盆花冬季促控栽培关键技术研究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江苏省林业科学研究院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汪有良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35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CX(16)1035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宁溧丘陵地区经济林果复合套种模式及技术研究与示范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江苏中植生态农林科技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集团股份有限公司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吴文龙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36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CX(16)1036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养殖垫料省力化管理关键技术研究与装备创制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江苏沿海地区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杨智青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17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37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CX(16)1037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智能化大型气力式稻麦复式播种作业装备研发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农业部南京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农业机械化研究所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张文毅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17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38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CX(16)1038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水稻生长动态智能预测预警与管理方案推荐云服务平台研究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姜海燕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17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39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CX(16)1039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自走式秸秆捡拾打捆机研发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</w:t>
            </w:r>
            <w:r w:rsidRPr="00EE5B61">
              <w:rPr>
                <w:rFonts w:hAnsi="宋体"/>
                <w:spacing w:val="-10"/>
                <w:kern w:val="0"/>
                <w:sz w:val="20"/>
                <w:szCs w:val="20"/>
              </w:rPr>
              <w:t>苏国盛农业科技有限公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司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陈永生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40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CX(16)1040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基于秸秆还田的稻茬麦扳茬宽幅施肥播种装备创新研发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农业资源与环境研究所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杨士军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肉鸭新型两层两列式高效立体养殖设施研究与示范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院畜牧研究所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赵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伟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hAnsi="宋体" w:hint="eastAsia"/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太湖地区粮油作物种植生产高分辨率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遥感周年过程监测技术及业务化应用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江苏太湖地区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青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43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CX(16)1043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大型喷杆喷雾机悬架自主平衡技术研究及装备创制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农业部南京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农业机械化研究所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丁素明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44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CX(16)1044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智能型自动换盘移栽机研发与技术示范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刘继展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45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CX(16)1045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茶果园气象逆境信息感知与精确作业关键技术研发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胡永光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46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CX(16)1046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基于液压浮控多层切削技术的秸秆深埋还田设备研发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盐城市盐海拖拉机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制造有限公司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军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val="446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47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CX(16)1047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电商业态中农产品安全控管关键技术研究与应用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</w:t>
            </w:r>
            <w:r w:rsidRPr="00EE5B61">
              <w:rPr>
                <w:rFonts w:hAnsi="宋体"/>
                <w:spacing w:val="-12"/>
                <w:kern w:val="0"/>
                <w:sz w:val="20"/>
                <w:szCs w:val="20"/>
              </w:rPr>
              <w:t>苏省科协新技术推广中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心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袁灿生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val="418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48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CX(16)1048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设施蔬菜有序收获技术及装备研发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江苏农林职业技术学院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俞卫东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11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49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CX(16)1049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基于</w:t>
            </w:r>
            <w:r w:rsidRPr="00EE5B61">
              <w:rPr>
                <w:kern w:val="0"/>
                <w:sz w:val="20"/>
                <w:szCs w:val="20"/>
              </w:rPr>
              <w:t>HSAF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的新型农用抗生素创制与应用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植物保护研究所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刘凤权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24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50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CX(16)1050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桃园天牛生物防治产品的制备与推广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南京新安中绿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生物科技有限公司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曾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波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24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新型土壤修复剂的研制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及其在污染土壤修复中的应用技术研究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农业资源与环境研究所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张振华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传染性法氏囊病病毒高产细胞株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培养工艺优化与示范应用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兽医研究所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王永山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53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CX(16)1053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口蹄疫疫苗复乳佐剂的研究和应用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动物免疫工程研究所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邓碧华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54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CX(16)1054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羊多抗血清</w:t>
            </w:r>
            <w:r w:rsidRPr="00EE5B61">
              <w:rPr>
                <w:kern w:val="0"/>
                <w:sz w:val="20"/>
                <w:szCs w:val="20"/>
              </w:rPr>
              <w:t>Apoa1 (Apob)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研制和开发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江苏丘陵地区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镇江农业科学研究所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刘伟忠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55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CX(16)1055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分子佐剂融合</w:t>
            </w:r>
            <w:r w:rsidRPr="00EE5B61">
              <w:rPr>
                <w:kern w:val="0"/>
                <w:sz w:val="20"/>
                <w:szCs w:val="20"/>
              </w:rPr>
              <w:t>PCV2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亚单位疫苗研发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</w:t>
            </w:r>
            <w:r w:rsidRPr="00EE5B61">
              <w:rPr>
                <w:rFonts w:hAnsi="宋体"/>
                <w:spacing w:val="-10"/>
                <w:kern w:val="0"/>
                <w:sz w:val="20"/>
                <w:szCs w:val="20"/>
              </w:rPr>
              <w:t>苏畜牧兽医职业技术学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院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朱善元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56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CX(16)1056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非转基因抗灭生性除草剂作物创制技术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种质资源与生物技术研究所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张保龙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584D6C" w:rsidRPr="00EE5B61" w:rsidTr="004C1CC8">
        <w:trPr>
          <w:trHeight w:val="361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57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CX(16)1057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小龙虾和泥螺调理产品安全保藏与精深加工关键技术研究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南京师范大学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周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涛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17</w:t>
            </w:r>
          </w:p>
        </w:tc>
      </w:tr>
      <w:tr w:rsidR="00584D6C" w:rsidRPr="00EE5B61" w:rsidTr="004C1CC8">
        <w:trPr>
          <w:trHeight w:val="445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58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CX(16)1058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基</w:t>
            </w:r>
            <w:r w:rsidRPr="00EE5B61">
              <w:rPr>
                <w:rFonts w:hAnsi="宋体"/>
                <w:spacing w:val="-4"/>
                <w:kern w:val="0"/>
                <w:sz w:val="20"/>
                <w:szCs w:val="20"/>
              </w:rPr>
              <w:t>于微生物抗菌肽的抗生素替代饲料添加剂的研发与应用研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陆兆新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17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59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CX(16)1059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临储小麦生物毒素污染的风险评估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与处置利用关键技术研究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农产品质量安全与营养研究所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史建荣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60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CX(16)1060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新型噬菌体源生物杀菌产品的创制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及其产业化生产工艺研究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农产品质量安全与营养研究所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王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冉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</w:t>
            </w:r>
          </w:p>
        </w:tc>
      </w:tr>
      <w:tr w:rsidR="00584D6C" w:rsidRPr="00EE5B61" w:rsidTr="004C1CC8">
        <w:trPr>
          <w:trHeight w:hRule="exact" w:val="510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61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CX(16)1061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畜禽肉制品中松香残留快速检测技术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及新型安全脱毛剂的研究与应用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rFonts w:hAnsi="宋体" w:hint="eastAsia"/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农产品加工研究所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耿志明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val="445"/>
          <w:jc w:val="center"/>
        </w:trPr>
        <w:tc>
          <w:tcPr>
            <w:tcW w:w="874" w:type="dxa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62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CX(16)1062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优质大米防霉保鲜关键技术研究与产品开发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南京财经大学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曹崇江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0</w:t>
            </w:r>
          </w:p>
        </w:tc>
      </w:tr>
      <w:tr w:rsidR="00584D6C" w:rsidRPr="00EE5B61" w:rsidTr="004C1CC8">
        <w:trPr>
          <w:trHeight w:val="417"/>
          <w:jc w:val="center"/>
        </w:trPr>
        <w:tc>
          <w:tcPr>
            <w:tcW w:w="11689" w:type="dxa"/>
            <w:gridSpan w:val="5"/>
            <w:shd w:val="clear" w:color="auto" w:fill="auto"/>
            <w:noWrap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rFonts w:hAnsi="宋体"/>
                <w:kern w:val="0"/>
                <w:sz w:val="22"/>
                <w:szCs w:val="22"/>
              </w:rPr>
              <w:t>合</w:t>
            </w:r>
            <w:r w:rsidRPr="00EE5B61">
              <w:rPr>
                <w:rFonts w:hAnsi="宋体" w:hint="eastAsia"/>
                <w:kern w:val="0"/>
                <w:sz w:val="22"/>
                <w:szCs w:val="22"/>
              </w:rPr>
              <w:t xml:space="preserve">  </w:t>
            </w:r>
            <w:r w:rsidRPr="00EE5B61">
              <w:rPr>
                <w:rFonts w:hAnsi="宋体"/>
                <w:kern w:val="0"/>
                <w:sz w:val="22"/>
                <w:szCs w:val="22"/>
              </w:rPr>
              <w:t>计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584D6C" w:rsidRPr="00EE5B61" w:rsidRDefault="00584D6C" w:rsidP="004C1CC8">
            <w:pPr>
              <w:widowControl/>
              <w:snapToGrid w:val="0"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3456</w:t>
            </w:r>
          </w:p>
        </w:tc>
      </w:tr>
    </w:tbl>
    <w:p w:rsidR="00A6304F" w:rsidRDefault="00A6304F"/>
    <w:sectPr w:rsidR="00A6304F" w:rsidSect="009F2BBB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38D" w:rsidRDefault="00CC638D" w:rsidP="00584D6C">
      <w:r>
        <w:separator/>
      </w:r>
    </w:p>
  </w:endnote>
  <w:endnote w:type="continuationSeparator" w:id="0">
    <w:p w:rsidR="00CC638D" w:rsidRDefault="00CC638D" w:rsidP="0058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简标题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38D" w:rsidRDefault="00CC638D" w:rsidP="00584D6C">
      <w:r>
        <w:separator/>
      </w:r>
    </w:p>
  </w:footnote>
  <w:footnote w:type="continuationSeparator" w:id="0">
    <w:p w:rsidR="00CC638D" w:rsidRDefault="00CC638D" w:rsidP="00584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72"/>
    <w:rsid w:val="00584D6C"/>
    <w:rsid w:val="00843D72"/>
    <w:rsid w:val="009F2BBB"/>
    <w:rsid w:val="00A6304F"/>
    <w:rsid w:val="00CC638D"/>
    <w:rsid w:val="00D4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278FA7-778D-4705-AE6F-88073128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D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D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D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D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3258</Characters>
  <Application>Microsoft Office Word</Application>
  <DocSecurity>0</DocSecurity>
  <Lines>27</Lines>
  <Paragraphs>7</Paragraphs>
  <ScaleCrop>false</ScaleCrop>
  <Company>Microsoft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2018-07-17T08:01:00Z</dcterms:created>
  <dcterms:modified xsi:type="dcterms:W3CDTF">2018-07-17T08:02:00Z</dcterms:modified>
</cp:coreProperties>
</file>