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C7B" w:rsidRPr="00715C7B" w:rsidRDefault="00715C7B" w:rsidP="00715C7B">
      <w:pPr>
        <w:spacing w:line="600" w:lineRule="exact"/>
        <w:rPr>
          <w:rFonts w:ascii="Times New Roman" w:eastAsia="方正黑体_GBK" w:hAnsi="Times New Roman" w:cs="Times New Roman"/>
          <w:b/>
          <w:bCs/>
          <w:kern w:val="0"/>
          <w:sz w:val="32"/>
          <w:szCs w:val="32"/>
        </w:rPr>
      </w:pPr>
      <w:r w:rsidRPr="00715C7B">
        <w:rPr>
          <w:rFonts w:ascii="Times New Roman" w:eastAsia="方正黑体_GBK" w:hAnsi="Times New Roman" w:cs="Times New Roman"/>
          <w:bCs/>
          <w:kern w:val="0"/>
          <w:sz w:val="32"/>
          <w:szCs w:val="32"/>
        </w:rPr>
        <w:t>附件：</w:t>
      </w:r>
    </w:p>
    <w:p w:rsidR="00715C7B" w:rsidRPr="00715C7B" w:rsidRDefault="00715C7B" w:rsidP="00715C7B">
      <w:pPr>
        <w:spacing w:line="600" w:lineRule="exact"/>
        <w:rPr>
          <w:rFonts w:ascii="Times New Roman" w:eastAsia="方正小标宋_GBK" w:hAnsi="Times New Roman" w:cs="Times New Roman"/>
          <w:b/>
          <w:bCs/>
          <w:kern w:val="0"/>
          <w:sz w:val="36"/>
          <w:szCs w:val="36"/>
        </w:rPr>
      </w:pPr>
    </w:p>
    <w:p w:rsidR="00715C7B" w:rsidRPr="00715C7B" w:rsidRDefault="00715C7B" w:rsidP="00715C7B">
      <w:pPr>
        <w:spacing w:line="600" w:lineRule="exact"/>
        <w:jc w:val="center"/>
        <w:rPr>
          <w:rFonts w:ascii="Times New Roman" w:eastAsia="方正小标宋_GBK" w:hAnsi="Times New Roman" w:cs="Times New Roman"/>
          <w:bCs/>
          <w:kern w:val="0"/>
          <w:sz w:val="44"/>
          <w:szCs w:val="44"/>
        </w:rPr>
      </w:pPr>
      <w:r w:rsidRPr="00715C7B">
        <w:rPr>
          <w:rFonts w:ascii="Times New Roman" w:eastAsia="方正小标宋_GBK" w:hAnsi="Times New Roman" w:cs="Times New Roman"/>
          <w:bCs/>
          <w:kern w:val="0"/>
          <w:sz w:val="44"/>
          <w:szCs w:val="44"/>
        </w:rPr>
        <w:t>江苏省农业（水利）科技创新与推广补助</w:t>
      </w:r>
    </w:p>
    <w:p w:rsidR="00715C7B" w:rsidRPr="00715C7B" w:rsidRDefault="00715C7B" w:rsidP="00715C7B">
      <w:pPr>
        <w:spacing w:line="600" w:lineRule="exact"/>
        <w:jc w:val="center"/>
        <w:rPr>
          <w:rFonts w:ascii="Times New Roman" w:eastAsia="方正仿宋_GBK" w:hAnsi="Times New Roman" w:cs="Times New Roman"/>
          <w:sz w:val="32"/>
          <w:szCs w:val="32"/>
        </w:rPr>
      </w:pPr>
      <w:r w:rsidRPr="00715C7B">
        <w:rPr>
          <w:rFonts w:ascii="Times New Roman" w:eastAsia="方正小标宋_GBK" w:hAnsi="Times New Roman" w:cs="Times New Roman"/>
          <w:bCs/>
          <w:kern w:val="0"/>
          <w:sz w:val="44"/>
          <w:szCs w:val="44"/>
        </w:rPr>
        <w:t>专项资金管理办法</w:t>
      </w:r>
    </w:p>
    <w:p w:rsidR="00715C7B" w:rsidRPr="00715C7B" w:rsidRDefault="00715C7B" w:rsidP="00715C7B">
      <w:pPr>
        <w:spacing w:beforeLines="50" w:before="156" w:line="640" w:lineRule="exact"/>
        <w:jc w:val="center"/>
        <w:rPr>
          <w:rFonts w:ascii="Times New Roman" w:eastAsia="黑体" w:hAnsi="Times New Roman" w:cs="Times New Roman"/>
          <w:sz w:val="32"/>
          <w:szCs w:val="32"/>
        </w:rPr>
      </w:pPr>
    </w:p>
    <w:p w:rsidR="00715C7B" w:rsidRPr="00715C7B" w:rsidRDefault="00715C7B" w:rsidP="00715C7B">
      <w:pPr>
        <w:spacing w:line="640" w:lineRule="exact"/>
        <w:jc w:val="center"/>
        <w:rPr>
          <w:rFonts w:ascii="Times New Roman" w:eastAsia="方正黑体_GBK" w:hAnsi="Times New Roman" w:cs="Times New Roman"/>
          <w:sz w:val="32"/>
          <w:szCs w:val="32"/>
        </w:rPr>
      </w:pPr>
      <w:r w:rsidRPr="00715C7B">
        <w:rPr>
          <w:rFonts w:ascii="Times New Roman" w:eastAsia="方正黑体_GBK" w:hAnsi="Times New Roman" w:cs="Times New Roman"/>
          <w:sz w:val="32"/>
          <w:szCs w:val="32"/>
        </w:rPr>
        <w:t>第一章</w:t>
      </w:r>
      <w:r w:rsidRPr="00715C7B">
        <w:rPr>
          <w:rFonts w:ascii="Times New Roman" w:eastAsia="方正黑体_GBK" w:hAnsi="Times New Roman" w:cs="Times New Roman"/>
          <w:sz w:val="32"/>
          <w:szCs w:val="32"/>
        </w:rPr>
        <w:tab/>
      </w:r>
      <w:r w:rsidRPr="00715C7B">
        <w:rPr>
          <w:rFonts w:ascii="Times New Roman" w:eastAsia="方正黑体_GBK" w:hAnsi="Times New Roman" w:cs="Times New Roman"/>
          <w:sz w:val="32"/>
          <w:szCs w:val="32"/>
        </w:rPr>
        <w:t>总</w:t>
      </w:r>
      <w:r w:rsidRPr="00715C7B">
        <w:rPr>
          <w:rFonts w:ascii="Times New Roman" w:eastAsia="方正黑体_GBK" w:hAnsi="Times New Roman" w:cs="Times New Roman"/>
          <w:sz w:val="32"/>
          <w:szCs w:val="32"/>
        </w:rPr>
        <w:t xml:space="preserve"> </w:t>
      </w:r>
      <w:r w:rsidRPr="00715C7B">
        <w:rPr>
          <w:rFonts w:ascii="Times New Roman" w:eastAsia="方正黑体_GBK" w:hAnsi="Times New Roman" w:cs="Times New Roman"/>
          <w:sz w:val="32"/>
          <w:szCs w:val="32"/>
        </w:rPr>
        <w:t>则</w:t>
      </w:r>
    </w:p>
    <w:p w:rsidR="00715C7B" w:rsidRPr="00715C7B" w:rsidRDefault="00715C7B" w:rsidP="00715C7B">
      <w:pPr>
        <w:spacing w:line="640" w:lineRule="exact"/>
        <w:ind w:firstLine="63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第一条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为加强和规范农业（水利）科技创新与推广补助专项资金管理，推进资金统筹使用，提高财政资金使用效益，根据《中华人民共和国预算法》《江苏省省级财政专项资金管理办法》以及中央和省级相关政策、财政资金管理等有关规定，制定本办法。</w:t>
      </w:r>
    </w:p>
    <w:p w:rsidR="00715C7B" w:rsidRPr="00715C7B" w:rsidRDefault="00715C7B" w:rsidP="00715C7B">
      <w:pPr>
        <w:spacing w:line="640" w:lineRule="exact"/>
        <w:ind w:firstLine="644"/>
        <w:rPr>
          <w:rFonts w:ascii="Times New Roman" w:eastAsia="黑体" w:hAnsi="Times New Roman" w:cs="Times New Roman"/>
          <w:sz w:val="32"/>
          <w:szCs w:val="32"/>
        </w:rPr>
      </w:pPr>
      <w:r w:rsidRPr="00715C7B">
        <w:rPr>
          <w:rFonts w:ascii="Times New Roman" w:eastAsia="方正黑体_GBK" w:hAnsi="Times New Roman" w:cs="Times New Roman"/>
          <w:sz w:val="32"/>
          <w:szCs w:val="32"/>
        </w:rPr>
        <w:t>第二条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江苏省农业（水利）科技创新与推广补助专项资金（以下简称</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科技创新与推广资金</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）是指由省级财政设立，纳入省财政预算管理，用于促进农业（水利）科技自主创新，推广应用先进适用农业（水利）技术的专项资金。</w:t>
      </w:r>
    </w:p>
    <w:p w:rsidR="00715C7B" w:rsidRPr="00715C7B" w:rsidRDefault="00715C7B" w:rsidP="00715C7B">
      <w:pPr>
        <w:spacing w:line="640" w:lineRule="exact"/>
        <w:ind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第三条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科技创新与推广资金由省财政厅会同省级业务主管部门共同管理，按照</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政策目标明确、分配办法科学、支出方向协调、绩效结果导向</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的原则分配、使用和管理，实行</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大专项</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任务清单</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管理方式。</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p>
    <w:p w:rsidR="00715C7B" w:rsidRPr="00715C7B" w:rsidRDefault="00715C7B" w:rsidP="00715C7B">
      <w:pPr>
        <w:spacing w:line="640" w:lineRule="exact"/>
        <w:jc w:val="center"/>
        <w:rPr>
          <w:rFonts w:ascii="Times New Roman" w:eastAsia="方正黑体_GBK" w:hAnsi="Times New Roman" w:cs="Times New Roman"/>
          <w:sz w:val="32"/>
          <w:szCs w:val="32"/>
        </w:rPr>
      </w:pPr>
      <w:r w:rsidRPr="00715C7B">
        <w:rPr>
          <w:rFonts w:ascii="Times New Roman" w:eastAsia="方正黑体_GBK" w:hAnsi="Times New Roman" w:cs="Times New Roman"/>
          <w:sz w:val="32"/>
          <w:szCs w:val="32"/>
        </w:rPr>
        <w:t>第二章</w:t>
      </w:r>
      <w:r w:rsidRPr="00715C7B">
        <w:rPr>
          <w:rFonts w:ascii="Times New Roman" w:eastAsia="方正黑体_GBK" w:hAnsi="Times New Roman" w:cs="Times New Roman"/>
          <w:sz w:val="32"/>
          <w:szCs w:val="32"/>
        </w:rPr>
        <w:t xml:space="preserve">  </w:t>
      </w:r>
      <w:r w:rsidRPr="00715C7B">
        <w:rPr>
          <w:rFonts w:ascii="Times New Roman" w:eastAsia="方正黑体_GBK" w:hAnsi="Times New Roman" w:cs="Times New Roman"/>
          <w:sz w:val="32"/>
          <w:szCs w:val="32"/>
        </w:rPr>
        <w:t>管理职责</w:t>
      </w:r>
    </w:p>
    <w:p w:rsidR="00715C7B" w:rsidRPr="00715C7B" w:rsidRDefault="00715C7B" w:rsidP="00715C7B">
      <w:pPr>
        <w:spacing w:line="640" w:lineRule="exact"/>
        <w:ind w:firstLineChars="196" w:firstLine="627"/>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lastRenderedPageBreak/>
        <w:t>第四条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省财政厅、省级业务主管部门按照各自职能分工各负其责，密切配合，协同做好科技创新与推广资金的使用和管理工作。</w:t>
      </w:r>
    </w:p>
    <w:p w:rsidR="00715C7B" w:rsidRPr="00715C7B" w:rsidRDefault="00715C7B" w:rsidP="00715C7B">
      <w:pPr>
        <w:spacing w:line="640" w:lineRule="exact"/>
        <w:ind w:firstLineChars="196" w:firstLine="627"/>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（一）省财政厅职责：组织年度预算编制；会同省级业务主管部门制定资金管理办法；审核资金分配建议方案；组织分配及下达资金；组织开展绩效管理；监督资金管理情况；依法依规公开相关信息等。</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二）省级业务主管部门职责：编报年度预算；制定项目管理办法；参与制定资金管理办法；会同省财政厅制定年度专项实施意见（申报指南）；提出资金分配和任务清单建议方案；监督以工作任务落实为主的项目实施情况；按规定实施部门绩效管理；依法依规公开相关信息等。</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第五条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各市县财政部门、业务主管部门的管理职责，由各地依据本办法，结合实际工作需要，参照省财政厅、省级业务主管部门的分工，按照权责对等的原则，具体落实资金使用管理、项目实施管理、绩效管理等监督责任。</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第六条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资金使用单位负责项目具体实施，并承担以下责任和义务：</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（一）根据年度专项实施意见（申报指南）和相关规定申报项目、组织项目实施工作，对项目申报、实施的真实性、可行性、合</w:t>
      </w:r>
      <w:proofErr w:type="gramStart"/>
      <w:r w:rsidRPr="00715C7B">
        <w:rPr>
          <w:rFonts w:ascii="Times New Roman" w:eastAsia="方正仿宋_GBK" w:hAnsi="Times New Roman" w:cs="Times New Roman"/>
          <w:sz w:val="32"/>
          <w:szCs w:val="32"/>
        </w:rPr>
        <w:t>规</w:t>
      </w:r>
      <w:proofErr w:type="gramEnd"/>
      <w:r w:rsidRPr="00715C7B">
        <w:rPr>
          <w:rFonts w:ascii="Times New Roman" w:eastAsia="方正仿宋_GBK" w:hAnsi="Times New Roman" w:cs="Times New Roman"/>
          <w:sz w:val="32"/>
          <w:szCs w:val="32"/>
        </w:rPr>
        <w:t>性和完整性负责，是项目实施和资金使用管理</w:t>
      </w:r>
      <w:r w:rsidRPr="00715C7B">
        <w:rPr>
          <w:rFonts w:ascii="Times New Roman" w:eastAsia="方正仿宋_GBK" w:hAnsi="Times New Roman" w:cs="Times New Roman"/>
          <w:sz w:val="32"/>
          <w:szCs w:val="32"/>
        </w:rPr>
        <w:lastRenderedPageBreak/>
        <w:t>的责任主体；</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（二）根据相关项目管理规定，建立健全项目实施管理制度，依法依规组织项目实施，负责项目的日常管理；</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（三）按规定使用项目资金，负责项目资金的财务管理和会计核算；</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（四）主动接受和配合相关部门对项目实施绩效评价、验收考核、监督检查和审计等工作。</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（五）法律、法规等规定的其他职责。</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p>
    <w:p w:rsidR="00715C7B" w:rsidRPr="00715C7B" w:rsidRDefault="00715C7B" w:rsidP="00715C7B">
      <w:pPr>
        <w:spacing w:line="640" w:lineRule="exact"/>
        <w:jc w:val="center"/>
        <w:rPr>
          <w:rFonts w:ascii="Times New Roman" w:eastAsia="方正黑体_GBK" w:hAnsi="Times New Roman" w:cs="Times New Roman"/>
          <w:sz w:val="32"/>
          <w:szCs w:val="32"/>
        </w:rPr>
      </w:pPr>
      <w:r w:rsidRPr="00715C7B">
        <w:rPr>
          <w:rFonts w:ascii="Times New Roman" w:eastAsia="方正黑体_GBK" w:hAnsi="Times New Roman" w:cs="Times New Roman"/>
          <w:sz w:val="32"/>
          <w:szCs w:val="32"/>
        </w:rPr>
        <w:t>第三章</w:t>
      </w:r>
      <w:r w:rsidRPr="00715C7B">
        <w:rPr>
          <w:rFonts w:ascii="Times New Roman" w:eastAsia="方正黑体_GBK" w:hAnsi="Times New Roman" w:cs="Times New Roman"/>
          <w:sz w:val="32"/>
          <w:szCs w:val="32"/>
        </w:rPr>
        <w:t xml:space="preserve">  </w:t>
      </w:r>
      <w:r w:rsidRPr="00715C7B">
        <w:rPr>
          <w:rFonts w:ascii="Times New Roman" w:eastAsia="方正黑体_GBK" w:hAnsi="Times New Roman" w:cs="Times New Roman"/>
          <w:sz w:val="32"/>
          <w:szCs w:val="32"/>
        </w:rPr>
        <w:t>资金支出范围</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第七条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科技创新与推广资金的使用范围，主要包括以下方向：</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（一）农业科技创新。主要用于支持现代农业重大核心技术创新、产业关键技术创新和产业单项技术研发等。</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（二）种质资源保育及创制。主要用于支持种质资源保护和重大新品种创制等。</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（三）农业技术装备集成与推广。主要用于支持现代农业产业技术体系、重点农作物绿色高质高效、现代农机装备提升推广、农科教协同推广等。</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（四）农业农村人才培养。主要用于支持新型职业农民培育和基层农业管理人员开展培训。</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lastRenderedPageBreak/>
        <w:t>（五）水利科技创新研究与推广应用。主要用于水利重大技术攻关、技术推广应用、示范基地（项目）建设、课题研究、地方标准研究制定等。</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（六）其他与科技创新与推广相关的任务与项目。</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第八条</w:t>
      </w:r>
      <w:r w:rsidRPr="00715C7B">
        <w:rPr>
          <w:rFonts w:ascii="Times New Roman" w:eastAsia="方正仿宋_GBK" w:hAnsi="Times New Roman" w:cs="Times New Roman"/>
          <w:sz w:val="32"/>
          <w:szCs w:val="32"/>
        </w:rPr>
        <w:t xml:space="preserve"> </w:t>
      </w:r>
      <w:r w:rsidR="003658E5" w:rsidRPr="00715C7B">
        <w:rPr>
          <w:rFonts w:ascii="Times New Roman" w:eastAsia="方正仿宋_GBK" w:hAnsi="Times New Roman" w:cs="Times New Roman"/>
          <w:sz w:val="32"/>
          <w:szCs w:val="32"/>
        </w:rPr>
        <w:t>科技创新与推广资金</w:t>
      </w:r>
      <w:r w:rsidRPr="00715C7B">
        <w:rPr>
          <w:rFonts w:ascii="Times New Roman" w:eastAsia="方正仿宋_GBK" w:hAnsi="Times New Roman" w:cs="Times New Roman"/>
          <w:sz w:val="32"/>
          <w:szCs w:val="32"/>
        </w:rPr>
        <w:t>实行</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大专项</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任务清单</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管理模式，任务清单分为约束性任务和指导性任务，实施差别化管理。约束性任务是指为贯彻落实党中央、国务院和省委、省政府决策部署而组织实施的涉及国计民生的事项、重大规划任务、新设试点任务等；指导性任务是指约束性任务以外的其他任务。建立任务清单定期调整优化机制。</w:t>
      </w:r>
      <w:bookmarkStart w:id="0" w:name="_GoBack"/>
      <w:bookmarkEnd w:id="0"/>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第九条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科技创新与推广资金不得用于兴建楼堂馆所、弥补预算支出缺口等与农业（水利）科技创新与推广无关的其他支出。</w:t>
      </w:r>
    </w:p>
    <w:p w:rsidR="00715C7B" w:rsidRPr="00715C7B" w:rsidRDefault="00715C7B" w:rsidP="00715C7B">
      <w:pPr>
        <w:spacing w:line="640" w:lineRule="exact"/>
        <w:jc w:val="center"/>
        <w:rPr>
          <w:rFonts w:ascii="Times New Roman" w:eastAsia="方正黑体_GBK" w:hAnsi="Times New Roman" w:cs="Times New Roman"/>
          <w:sz w:val="32"/>
          <w:szCs w:val="32"/>
        </w:rPr>
      </w:pPr>
    </w:p>
    <w:p w:rsidR="00715C7B" w:rsidRPr="00715C7B" w:rsidRDefault="00715C7B" w:rsidP="00715C7B">
      <w:pPr>
        <w:spacing w:line="640" w:lineRule="exact"/>
        <w:jc w:val="center"/>
        <w:rPr>
          <w:rFonts w:ascii="Times New Roman" w:eastAsia="方正黑体_GBK" w:hAnsi="Times New Roman" w:cs="Times New Roman"/>
          <w:sz w:val="32"/>
          <w:szCs w:val="32"/>
        </w:rPr>
      </w:pPr>
      <w:r w:rsidRPr="00715C7B">
        <w:rPr>
          <w:rFonts w:ascii="Times New Roman" w:eastAsia="方正黑体_GBK" w:hAnsi="Times New Roman" w:cs="Times New Roman"/>
          <w:sz w:val="32"/>
          <w:szCs w:val="32"/>
        </w:rPr>
        <w:t>第四章</w:t>
      </w:r>
      <w:r w:rsidRPr="00715C7B">
        <w:rPr>
          <w:rFonts w:ascii="Times New Roman" w:eastAsia="方正黑体_GBK" w:hAnsi="Times New Roman" w:cs="Times New Roman"/>
          <w:sz w:val="32"/>
          <w:szCs w:val="32"/>
        </w:rPr>
        <w:t xml:space="preserve">  </w:t>
      </w:r>
      <w:r w:rsidRPr="00715C7B">
        <w:rPr>
          <w:rFonts w:ascii="Times New Roman" w:eastAsia="方正黑体_GBK" w:hAnsi="Times New Roman" w:cs="Times New Roman"/>
          <w:sz w:val="32"/>
          <w:szCs w:val="32"/>
        </w:rPr>
        <w:t>资金分配与下达</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第十条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科技创新与推广资金按因素法和项目法进行分配。</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仿宋_GBK" w:hAnsi="Times New Roman" w:cs="Times New Roman"/>
          <w:sz w:val="32"/>
          <w:szCs w:val="32"/>
        </w:rPr>
        <w:t>采用因素法分配的资金，分配因素原则上包括综合性因素、绩效评价因素、个性化因素等。综合性因素以各地农业基础资源（如农牧渔业总产值、种植养殖面积、农业劳动力数量、新型农业经营主体数量、科技示范基地数量等）为主</w:t>
      </w:r>
      <w:r w:rsidRPr="00715C7B">
        <w:rPr>
          <w:rFonts w:ascii="Times New Roman" w:eastAsia="方正仿宋_GBK" w:hAnsi="Times New Roman" w:cs="Times New Roman"/>
          <w:sz w:val="32"/>
          <w:szCs w:val="32"/>
        </w:rPr>
        <w:lastRenderedPageBreak/>
        <w:t>要因素。个性化因素以当年工作任务、贫困地区、政策倾斜为主要因素。实行因素法分配的资金由省级业务主管部门提出资金分配因素、权重及分配建议。省以下需采用因素法分配资金的，由各地结合实际，参照本办法执行。采取项目法分配的资金，按程序规定由相应层级业务主管部门组织立项评审。</w:t>
      </w:r>
    </w:p>
    <w:p w:rsidR="00715C7B" w:rsidRPr="00715C7B" w:rsidRDefault="00715C7B" w:rsidP="00715C7B">
      <w:pPr>
        <w:spacing w:line="640" w:lineRule="exact"/>
        <w:ind w:firstLine="644"/>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第十一条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根据《中华人民共和国预算法》规定，</w:t>
      </w:r>
      <w:proofErr w:type="gramStart"/>
      <w:r w:rsidRPr="00715C7B">
        <w:rPr>
          <w:rFonts w:ascii="Times New Roman" w:eastAsia="方正仿宋_GBK" w:hAnsi="Times New Roman" w:cs="Times New Roman"/>
          <w:sz w:val="32"/>
          <w:szCs w:val="32"/>
        </w:rPr>
        <w:t>省级资金</w:t>
      </w:r>
      <w:proofErr w:type="gramEnd"/>
      <w:r w:rsidRPr="00715C7B">
        <w:rPr>
          <w:rFonts w:ascii="Times New Roman" w:eastAsia="方正仿宋_GBK" w:hAnsi="Times New Roman" w:cs="Times New Roman"/>
          <w:sz w:val="32"/>
          <w:szCs w:val="32"/>
        </w:rPr>
        <w:t>应当在省人大批准预算后六十日内正式下达。省级业务主管部门在年度预算批准后，制定项目实施意见（申报指南），提出资金分配建议，报省财政厅审核。省财政厅根据年度预算安排和省级业务主管部门分配建议，审核下达市县财政部门或项目实施单位。</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第十二条</w:t>
      </w:r>
      <w:r w:rsidRPr="00715C7B">
        <w:rPr>
          <w:rFonts w:ascii="Times New Roman" w:eastAsia="黑体" w:hAnsi="Times New Roman" w:cs="Times New Roman"/>
          <w:sz w:val="32"/>
          <w:szCs w:val="32"/>
        </w:rPr>
        <w:t xml:space="preserve">  </w:t>
      </w:r>
      <w:r w:rsidRPr="00715C7B">
        <w:rPr>
          <w:rFonts w:ascii="Times New Roman" w:eastAsia="方正仿宋_GBK" w:hAnsi="Times New Roman" w:cs="Times New Roman"/>
          <w:sz w:val="32"/>
          <w:szCs w:val="32"/>
        </w:rPr>
        <w:t>对市县的补助资金通过财政专项转移支付下达，由各市县按照具体项目管理要求和国库集中支付有关规定及时拨付给项目实施单位；对省直管理单位的补助资金，</w:t>
      </w:r>
      <w:r w:rsidRPr="00715C7B">
        <w:rPr>
          <w:rFonts w:ascii="Times New Roman" w:eastAsia="方正仿宋_GBK" w:hAnsi="Times New Roman" w:cs="Times New Roman" w:hint="eastAsia"/>
          <w:sz w:val="32"/>
          <w:szCs w:val="32"/>
        </w:rPr>
        <w:t>按照省级</w:t>
      </w:r>
      <w:r w:rsidRPr="00715C7B">
        <w:rPr>
          <w:rFonts w:ascii="Times New Roman" w:eastAsia="方正仿宋_GBK" w:hAnsi="Times New Roman" w:cs="Times New Roman"/>
          <w:sz w:val="32"/>
          <w:szCs w:val="32"/>
        </w:rPr>
        <w:t>国库</w:t>
      </w:r>
      <w:r w:rsidRPr="00715C7B">
        <w:rPr>
          <w:rFonts w:ascii="Times New Roman" w:eastAsia="方正仿宋_GBK" w:hAnsi="Times New Roman" w:cs="Times New Roman" w:hint="eastAsia"/>
          <w:sz w:val="32"/>
          <w:szCs w:val="32"/>
        </w:rPr>
        <w:t>集中</w:t>
      </w:r>
      <w:r w:rsidRPr="00715C7B">
        <w:rPr>
          <w:rFonts w:ascii="Times New Roman" w:eastAsia="方正仿宋_GBK" w:hAnsi="Times New Roman" w:cs="Times New Roman"/>
          <w:sz w:val="32"/>
          <w:szCs w:val="32"/>
        </w:rPr>
        <w:t>支付的规定</w:t>
      </w:r>
      <w:r w:rsidRPr="00715C7B">
        <w:rPr>
          <w:rFonts w:ascii="Times New Roman" w:eastAsia="方正仿宋_GBK" w:hAnsi="Times New Roman" w:cs="Times New Roman" w:hint="eastAsia"/>
          <w:sz w:val="32"/>
          <w:szCs w:val="32"/>
        </w:rPr>
        <w:t>办理</w:t>
      </w:r>
      <w:r w:rsidRPr="00715C7B">
        <w:rPr>
          <w:rFonts w:ascii="Times New Roman" w:eastAsia="方正仿宋_GBK" w:hAnsi="Times New Roman" w:cs="Times New Roman"/>
          <w:sz w:val="32"/>
          <w:szCs w:val="32"/>
        </w:rPr>
        <w:t>。</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p>
    <w:p w:rsidR="00715C7B" w:rsidRPr="00715C7B" w:rsidRDefault="00715C7B" w:rsidP="00715C7B">
      <w:pPr>
        <w:spacing w:line="640" w:lineRule="exact"/>
        <w:jc w:val="center"/>
        <w:rPr>
          <w:rFonts w:ascii="Times New Roman" w:eastAsia="方正黑体_GBK" w:hAnsi="Times New Roman" w:cs="Times New Roman"/>
          <w:sz w:val="32"/>
          <w:szCs w:val="32"/>
        </w:rPr>
      </w:pPr>
      <w:r w:rsidRPr="00715C7B">
        <w:rPr>
          <w:rFonts w:ascii="Times New Roman" w:eastAsia="方正黑体_GBK" w:hAnsi="Times New Roman" w:cs="Times New Roman"/>
          <w:sz w:val="32"/>
          <w:szCs w:val="32"/>
        </w:rPr>
        <w:t>第五章</w:t>
      </w:r>
      <w:r w:rsidRPr="00715C7B">
        <w:rPr>
          <w:rFonts w:ascii="Times New Roman" w:eastAsia="方正黑体_GBK" w:hAnsi="Times New Roman" w:cs="Times New Roman"/>
          <w:sz w:val="32"/>
          <w:szCs w:val="32"/>
        </w:rPr>
        <w:t xml:space="preserve">  </w:t>
      </w:r>
      <w:r w:rsidRPr="00715C7B">
        <w:rPr>
          <w:rFonts w:ascii="Times New Roman" w:eastAsia="方正黑体_GBK" w:hAnsi="Times New Roman" w:cs="Times New Roman"/>
          <w:sz w:val="32"/>
          <w:szCs w:val="32"/>
        </w:rPr>
        <w:t>资金使用和管理</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第十三条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科技创新与推广资金除用于约束性任务的资金不允许统筹以外，其余资金可在本办法规定的支出范围内统筹使用。</w:t>
      </w:r>
    </w:p>
    <w:p w:rsidR="00715C7B" w:rsidRPr="00715C7B" w:rsidRDefault="00715C7B" w:rsidP="00715C7B">
      <w:pPr>
        <w:spacing w:line="640" w:lineRule="exact"/>
        <w:ind w:firstLineChars="200" w:firstLine="640"/>
        <w:rPr>
          <w:rFonts w:ascii="Times New Roman" w:eastAsia="方正黑体_GBK" w:hAnsi="Times New Roman" w:cs="Times New Roman"/>
          <w:sz w:val="32"/>
          <w:szCs w:val="32"/>
        </w:rPr>
      </w:pPr>
      <w:r w:rsidRPr="00715C7B">
        <w:rPr>
          <w:rFonts w:ascii="Times New Roman" w:eastAsia="方正黑体_GBK" w:hAnsi="Times New Roman" w:cs="Times New Roman"/>
          <w:sz w:val="32"/>
          <w:szCs w:val="32"/>
        </w:rPr>
        <w:lastRenderedPageBreak/>
        <w:t>第十四条</w:t>
      </w:r>
      <w:r w:rsidRPr="00715C7B">
        <w:rPr>
          <w:rFonts w:ascii="Times New Roman" w:eastAsia="黑体" w:hAnsi="Times New Roman" w:cs="Times New Roman"/>
          <w:sz w:val="32"/>
          <w:szCs w:val="32"/>
        </w:rPr>
        <w:t xml:space="preserve">  </w:t>
      </w:r>
      <w:r w:rsidRPr="00715C7B">
        <w:rPr>
          <w:rFonts w:ascii="Times New Roman" w:eastAsia="方正仿宋_GBK" w:hAnsi="Times New Roman" w:cs="Times New Roman"/>
          <w:sz w:val="32"/>
          <w:szCs w:val="32"/>
        </w:rPr>
        <w:t>科技创新与推广资金可采取直接补助、以奖代补、政府购买服务、先建后补等支持方式。各市县财政部门可按项目实施进度拨款，或根据项目实施情况，采取预拨部分资金，项目验收合格后拨付尾款等方式，具体方式由市县根据国库集中支付管理规定和本地实际自行确定。</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shd w:val="pct15" w:color="auto" w:fill="FFFFFF"/>
        </w:rPr>
      </w:pPr>
      <w:r w:rsidRPr="00715C7B">
        <w:rPr>
          <w:rFonts w:ascii="Times New Roman" w:eastAsia="方正黑体_GBK" w:hAnsi="Times New Roman" w:cs="Times New Roman"/>
          <w:sz w:val="32"/>
          <w:szCs w:val="32"/>
        </w:rPr>
        <w:t>第十五条</w:t>
      </w:r>
      <w:r w:rsidRPr="00715C7B">
        <w:rPr>
          <w:rFonts w:ascii="Times New Roman" w:eastAsia="黑体" w:hAnsi="Times New Roman" w:cs="Times New Roman"/>
          <w:sz w:val="32"/>
          <w:szCs w:val="32"/>
        </w:rPr>
        <w:t xml:space="preserve">  </w:t>
      </w:r>
      <w:r w:rsidRPr="00715C7B">
        <w:rPr>
          <w:rFonts w:ascii="Times New Roman" w:eastAsia="方正仿宋_GBK" w:hAnsi="Times New Roman" w:cs="Times New Roman"/>
          <w:sz w:val="32"/>
          <w:szCs w:val="32"/>
        </w:rPr>
        <w:t>各地</w:t>
      </w:r>
      <w:r w:rsidRPr="00715C7B">
        <w:rPr>
          <w:rFonts w:ascii="Times New Roman" w:eastAsia="方正仿宋_GBK" w:hAnsi="Times New Roman" w:cs="Times New Roman" w:hint="eastAsia"/>
          <w:sz w:val="32"/>
          <w:szCs w:val="32"/>
        </w:rPr>
        <w:t>业务主管</w:t>
      </w:r>
      <w:r w:rsidRPr="00715C7B">
        <w:rPr>
          <w:rFonts w:ascii="Times New Roman" w:eastAsia="方正仿宋_GBK" w:hAnsi="Times New Roman" w:cs="Times New Roman"/>
          <w:sz w:val="32"/>
          <w:szCs w:val="32"/>
        </w:rPr>
        <w:t>部门、财政部门根据实施意见、任务清单和绩效目标等，结合当地财政预算安排情况和本地实际，制定大专项实施方案，并于省有关文件印发</w:t>
      </w:r>
      <w:r w:rsidRPr="00715C7B">
        <w:rPr>
          <w:rFonts w:ascii="Times New Roman" w:eastAsia="方正仿宋_GBK" w:hAnsi="Times New Roman" w:cs="Times New Roman"/>
          <w:sz w:val="32"/>
          <w:szCs w:val="32"/>
        </w:rPr>
        <w:t>60</w:t>
      </w:r>
      <w:r w:rsidRPr="00715C7B">
        <w:rPr>
          <w:rFonts w:ascii="Times New Roman" w:eastAsia="方正仿宋_GBK" w:hAnsi="Times New Roman" w:cs="Times New Roman"/>
          <w:sz w:val="32"/>
          <w:szCs w:val="32"/>
        </w:rPr>
        <w:t>日内，报送省农业农村厅、省财政厅。</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第十六条</w:t>
      </w:r>
      <w:r w:rsidRPr="00715C7B">
        <w:rPr>
          <w:rFonts w:ascii="Times New Roman" w:eastAsia="黑体" w:hAnsi="Times New Roman" w:cs="Times New Roman"/>
          <w:sz w:val="32"/>
          <w:szCs w:val="32"/>
        </w:rPr>
        <w:t xml:space="preserve"> </w:t>
      </w:r>
      <w:r w:rsidRPr="00715C7B">
        <w:rPr>
          <w:rFonts w:ascii="Times New Roman" w:eastAsia="方正仿宋_GBK" w:hAnsi="Times New Roman" w:cs="Times New Roman"/>
          <w:sz w:val="32"/>
          <w:szCs w:val="32"/>
        </w:rPr>
        <w:t>各地业务主管部门应当组织核实资金支持对象的资格、条件，核查工作任务的完成情况，为财政部门按规定拨付资金提供依据。各地财政部门根据业务主管部门提交的资金使用计划按规定拨付资金。</w:t>
      </w:r>
    </w:p>
    <w:p w:rsidR="00715C7B" w:rsidRPr="00715C7B" w:rsidRDefault="00715C7B" w:rsidP="00715C7B">
      <w:pPr>
        <w:spacing w:line="640" w:lineRule="exact"/>
        <w:ind w:firstLineChars="200" w:firstLine="640"/>
        <w:rPr>
          <w:rFonts w:ascii="Times New Roman" w:eastAsia="黑体" w:hAnsi="Times New Roman" w:cs="Times New Roman"/>
          <w:sz w:val="32"/>
          <w:szCs w:val="32"/>
        </w:rPr>
      </w:pPr>
      <w:r w:rsidRPr="00715C7B">
        <w:rPr>
          <w:rFonts w:ascii="Times New Roman" w:eastAsia="方正黑体_GBK" w:hAnsi="Times New Roman" w:cs="Times New Roman"/>
          <w:sz w:val="32"/>
          <w:szCs w:val="32"/>
        </w:rPr>
        <w:t>第十七条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各地财政部门要按规定加快项目资金拨付进度，不得无故滞留、拖延资金拨付，提高资金使用效益。对直接补贴到企业、个人的资金，应当在规定时间内补助到企业和个人。</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shd w:val="pct15" w:color="auto" w:fill="FFFFFF"/>
        </w:rPr>
      </w:pPr>
      <w:r w:rsidRPr="00715C7B">
        <w:rPr>
          <w:rFonts w:ascii="Times New Roman" w:eastAsia="方正黑体_GBK" w:hAnsi="Times New Roman" w:cs="Times New Roman"/>
          <w:sz w:val="32"/>
          <w:szCs w:val="32"/>
        </w:rPr>
        <w:t>第十八条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项目实施单位要加强资金核算和管理，严格按照规定用途使用资金。</w:t>
      </w:r>
      <w:r w:rsidRPr="00715C7B">
        <w:rPr>
          <w:rFonts w:ascii="Times New Roman" w:eastAsia="方正仿宋_GBK" w:hAnsi="Times New Roman" w:cs="Times New Roman" w:hint="eastAsia"/>
          <w:sz w:val="32"/>
          <w:szCs w:val="32"/>
        </w:rPr>
        <w:t>项目</w:t>
      </w:r>
      <w:r w:rsidRPr="00715C7B">
        <w:rPr>
          <w:rFonts w:ascii="Times New Roman" w:eastAsia="方正仿宋_GBK" w:hAnsi="Times New Roman" w:cs="Times New Roman"/>
          <w:sz w:val="32"/>
          <w:szCs w:val="32"/>
        </w:rPr>
        <w:t>实施方案原则上不得</w:t>
      </w:r>
      <w:r w:rsidRPr="00715C7B">
        <w:rPr>
          <w:rFonts w:ascii="Times New Roman" w:eastAsia="方正仿宋_GBK" w:hAnsi="Times New Roman" w:cs="Times New Roman" w:hint="eastAsia"/>
          <w:sz w:val="32"/>
          <w:szCs w:val="32"/>
        </w:rPr>
        <w:t>变更</w:t>
      </w:r>
      <w:r w:rsidRPr="00715C7B">
        <w:rPr>
          <w:rFonts w:ascii="Times New Roman" w:eastAsia="方正仿宋_GBK" w:hAnsi="Times New Roman" w:cs="Times New Roman"/>
          <w:sz w:val="32"/>
          <w:szCs w:val="32"/>
        </w:rPr>
        <w:t>，在项目执行期限内，</w:t>
      </w:r>
      <w:r w:rsidRPr="00715C7B">
        <w:rPr>
          <w:rFonts w:ascii="Times New Roman" w:eastAsia="方正仿宋_GBK" w:hAnsi="Times New Roman" w:cs="Times New Roman" w:hint="eastAsia"/>
          <w:sz w:val="32"/>
          <w:szCs w:val="32"/>
        </w:rPr>
        <w:t>因</w:t>
      </w:r>
      <w:r w:rsidRPr="00715C7B">
        <w:rPr>
          <w:rFonts w:ascii="Times New Roman" w:eastAsia="方正仿宋_GBK" w:hAnsi="Times New Roman" w:cs="Times New Roman"/>
          <w:sz w:val="32"/>
          <w:szCs w:val="32"/>
        </w:rPr>
        <w:t>政策</w:t>
      </w:r>
      <w:r w:rsidRPr="00715C7B">
        <w:rPr>
          <w:rFonts w:ascii="Times New Roman" w:eastAsia="方正仿宋_GBK" w:hAnsi="Times New Roman" w:cs="Times New Roman" w:hint="eastAsia"/>
          <w:sz w:val="32"/>
          <w:szCs w:val="32"/>
        </w:rPr>
        <w:t>或</w:t>
      </w:r>
      <w:r w:rsidRPr="00715C7B">
        <w:rPr>
          <w:rFonts w:ascii="Times New Roman" w:eastAsia="方正仿宋_GBK" w:hAnsi="Times New Roman" w:cs="Times New Roman"/>
          <w:sz w:val="32"/>
          <w:szCs w:val="32"/>
        </w:rPr>
        <w:t>规划调整</w:t>
      </w:r>
      <w:r w:rsidRPr="00715C7B">
        <w:rPr>
          <w:rFonts w:ascii="Times New Roman" w:eastAsia="方正仿宋_GBK" w:hAnsi="Times New Roman" w:cs="Times New Roman" w:hint="eastAsia"/>
          <w:sz w:val="32"/>
          <w:szCs w:val="32"/>
        </w:rPr>
        <w:t>、</w:t>
      </w:r>
      <w:r w:rsidRPr="00715C7B">
        <w:rPr>
          <w:rFonts w:ascii="Times New Roman" w:eastAsia="方正仿宋_GBK" w:hAnsi="Times New Roman" w:cs="Times New Roman"/>
          <w:sz w:val="32"/>
          <w:szCs w:val="32"/>
        </w:rPr>
        <w:t>重大自然灾害等</w:t>
      </w:r>
      <w:r w:rsidRPr="00715C7B">
        <w:rPr>
          <w:rFonts w:ascii="Times New Roman" w:eastAsia="方正仿宋_GBK" w:hAnsi="Times New Roman" w:cs="Times New Roman" w:hint="eastAsia"/>
          <w:sz w:val="32"/>
          <w:szCs w:val="32"/>
        </w:rPr>
        <w:t>确需变更</w:t>
      </w:r>
      <w:r w:rsidRPr="00715C7B">
        <w:rPr>
          <w:rFonts w:ascii="Times New Roman" w:eastAsia="方正仿宋_GBK" w:hAnsi="Times New Roman" w:cs="Times New Roman"/>
          <w:sz w:val="32"/>
          <w:szCs w:val="32"/>
        </w:rPr>
        <w:t>的，</w:t>
      </w:r>
      <w:r w:rsidRPr="00715C7B">
        <w:rPr>
          <w:rFonts w:ascii="Times New Roman" w:eastAsia="方正仿宋_GBK" w:hAnsi="Times New Roman" w:cs="Times New Roman" w:hint="eastAsia"/>
          <w:sz w:val="32"/>
          <w:szCs w:val="32"/>
        </w:rPr>
        <w:t>由</w:t>
      </w:r>
      <w:r w:rsidRPr="00715C7B">
        <w:rPr>
          <w:rFonts w:ascii="Times New Roman" w:eastAsia="方正仿宋_GBK" w:hAnsi="Times New Roman" w:cs="Times New Roman"/>
          <w:sz w:val="32"/>
          <w:szCs w:val="32"/>
        </w:rPr>
        <w:t>实施单位提出项目实施方案</w:t>
      </w:r>
      <w:r w:rsidRPr="00715C7B">
        <w:rPr>
          <w:rFonts w:ascii="Times New Roman" w:eastAsia="方正仿宋_GBK" w:hAnsi="Times New Roman" w:cs="Times New Roman" w:hint="eastAsia"/>
          <w:sz w:val="32"/>
          <w:szCs w:val="32"/>
        </w:rPr>
        <w:t>变更</w:t>
      </w:r>
      <w:r w:rsidRPr="00715C7B">
        <w:rPr>
          <w:rFonts w:ascii="Times New Roman" w:eastAsia="方正仿宋_GBK" w:hAnsi="Times New Roman" w:cs="Times New Roman"/>
          <w:sz w:val="32"/>
          <w:szCs w:val="32"/>
        </w:rPr>
        <w:t>申请，负责项目</w:t>
      </w:r>
      <w:r w:rsidRPr="00715C7B">
        <w:rPr>
          <w:rFonts w:ascii="Times New Roman" w:eastAsia="方正仿宋_GBK" w:hAnsi="Times New Roman" w:cs="Times New Roman"/>
          <w:sz w:val="32"/>
          <w:szCs w:val="32"/>
        </w:rPr>
        <w:lastRenderedPageBreak/>
        <w:t>实施方案批复的单位审批</w:t>
      </w:r>
      <w:r w:rsidRPr="00715C7B">
        <w:rPr>
          <w:rFonts w:ascii="Times New Roman" w:eastAsia="方正仿宋_GBK" w:hAnsi="Times New Roman" w:cs="Times New Roman" w:hint="eastAsia"/>
          <w:sz w:val="32"/>
          <w:szCs w:val="32"/>
        </w:rPr>
        <w:t>。</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第十九条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项目资金出现结余的，按有关规定执行。</w:t>
      </w:r>
    </w:p>
    <w:p w:rsidR="00715C7B" w:rsidRPr="00715C7B" w:rsidRDefault="00715C7B" w:rsidP="00715C7B">
      <w:pPr>
        <w:spacing w:line="640" w:lineRule="exact"/>
        <w:ind w:firstLineChars="200" w:firstLine="640"/>
        <w:rPr>
          <w:rFonts w:ascii="Times New Roman" w:eastAsia="方正仿宋_GBK" w:hAnsi="Times New Roman" w:cs="Times New Roman"/>
          <w:sz w:val="32"/>
          <w:szCs w:val="32"/>
        </w:rPr>
      </w:pPr>
    </w:p>
    <w:p w:rsidR="00715C7B" w:rsidRPr="00715C7B" w:rsidRDefault="00715C7B" w:rsidP="00715C7B">
      <w:pPr>
        <w:spacing w:line="640" w:lineRule="exact"/>
        <w:jc w:val="center"/>
        <w:rPr>
          <w:rFonts w:ascii="Times New Roman" w:eastAsia="方正黑体_GBK" w:hAnsi="Times New Roman" w:cs="Times New Roman"/>
          <w:sz w:val="32"/>
          <w:szCs w:val="32"/>
        </w:rPr>
      </w:pPr>
      <w:r w:rsidRPr="00715C7B">
        <w:rPr>
          <w:rFonts w:ascii="Times New Roman" w:eastAsia="方正黑体_GBK" w:hAnsi="Times New Roman" w:cs="Times New Roman"/>
          <w:sz w:val="32"/>
          <w:szCs w:val="32"/>
        </w:rPr>
        <w:t>第六章</w:t>
      </w:r>
      <w:r w:rsidRPr="00715C7B">
        <w:rPr>
          <w:rFonts w:ascii="Times New Roman" w:eastAsia="方正黑体_GBK" w:hAnsi="Times New Roman" w:cs="Times New Roman"/>
          <w:sz w:val="32"/>
          <w:szCs w:val="32"/>
        </w:rPr>
        <w:t xml:space="preserve">   </w:t>
      </w:r>
      <w:r w:rsidRPr="00715C7B">
        <w:rPr>
          <w:rFonts w:ascii="Times New Roman" w:eastAsia="方正黑体_GBK" w:hAnsi="Times New Roman" w:cs="Times New Roman"/>
          <w:sz w:val="32"/>
          <w:szCs w:val="32"/>
        </w:rPr>
        <w:t>绩效管理和财政监督</w:t>
      </w:r>
    </w:p>
    <w:p w:rsidR="00715C7B" w:rsidRPr="00715C7B" w:rsidRDefault="00715C7B" w:rsidP="00715C7B">
      <w:pPr>
        <w:spacing w:line="640" w:lineRule="exact"/>
        <w:ind w:firstLine="658"/>
        <w:rPr>
          <w:rFonts w:ascii="Times New Roman" w:eastAsia="黑体" w:hAnsi="Times New Roman" w:cs="Times New Roman"/>
          <w:sz w:val="32"/>
          <w:szCs w:val="32"/>
        </w:rPr>
      </w:pPr>
      <w:r w:rsidRPr="00715C7B">
        <w:rPr>
          <w:rFonts w:ascii="Times New Roman" w:eastAsia="方正黑体_GBK" w:hAnsi="Times New Roman" w:cs="Times New Roman"/>
          <w:sz w:val="32"/>
          <w:szCs w:val="32"/>
        </w:rPr>
        <w:t>第二十条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根据省财政专项资金绩效管理有关规定，市县财政、业务主管部门及项目实施单位要建立绩效管理制度，做好绩效目标预算编制和项目完工绩效评价等工作。绩效评价结果按照政府信息公开有关规定建立公示制度，接受社会公众监督。</w:t>
      </w:r>
    </w:p>
    <w:p w:rsidR="00715C7B" w:rsidRPr="00715C7B" w:rsidRDefault="00715C7B" w:rsidP="00715C7B">
      <w:pPr>
        <w:spacing w:line="640" w:lineRule="exact"/>
        <w:ind w:firstLineChars="201" w:firstLine="643"/>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第二十一条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省财政厅、省级业务主管部门在各自职责范围内组织开展绩效评价工作，绩效评价结果作为下一年度资金预算分配安排、年度预算调整的重要依据。</w:t>
      </w:r>
    </w:p>
    <w:p w:rsidR="00715C7B" w:rsidRPr="00715C7B" w:rsidRDefault="00715C7B" w:rsidP="00715C7B">
      <w:pPr>
        <w:spacing w:line="640" w:lineRule="exact"/>
        <w:ind w:firstLineChars="201" w:firstLine="643"/>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第二十二条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各级财政、业务主管部门及其工作人员在专项补助资金管理工作中，存在违反规定分配资金、向不符合条件的单位、个人（或项目）分配资金，以及其他滥用职权、玩忽职守、徇私舞弊等违法违规行为的，按照《中华人民共和国预算法》《财政违法行为处罚处分条例》《江苏省省级财政专项资金管理办法》等有关规定追究相应责任；涉嫌犯罪的，移交司法机关处理。</w:t>
      </w:r>
    </w:p>
    <w:p w:rsidR="00715C7B" w:rsidRPr="00715C7B" w:rsidRDefault="00715C7B" w:rsidP="00715C7B">
      <w:pPr>
        <w:spacing w:line="640" w:lineRule="exact"/>
        <w:ind w:firstLineChars="201" w:firstLine="643"/>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第二十三条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资金使用单位和个人虚报冒领、骗取套取、挤占挪用农业（水利）科技创新与推广资金，以及存在其他</w:t>
      </w:r>
      <w:r w:rsidRPr="00715C7B">
        <w:rPr>
          <w:rFonts w:ascii="Times New Roman" w:eastAsia="方正仿宋_GBK" w:hAnsi="Times New Roman" w:cs="Times New Roman"/>
          <w:sz w:val="32"/>
          <w:szCs w:val="32"/>
        </w:rPr>
        <w:lastRenderedPageBreak/>
        <w:t>违反本办法规定行为的，按照《中华人民共和国预算法》《财政违法行为处罚处分条例》《江苏省省级财政专项资金管理办法》等有关规定追究相应责任。</w:t>
      </w:r>
    </w:p>
    <w:p w:rsidR="00715C7B" w:rsidRPr="00715C7B" w:rsidRDefault="00715C7B" w:rsidP="00715C7B">
      <w:pPr>
        <w:spacing w:line="640" w:lineRule="exact"/>
        <w:jc w:val="center"/>
        <w:rPr>
          <w:rFonts w:ascii="Times New Roman" w:eastAsia="方正黑体_GBK" w:hAnsi="Times New Roman" w:cs="Times New Roman"/>
          <w:sz w:val="32"/>
          <w:szCs w:val="32"/>
        </w:rPr>
      </w:pPr>
    </w:p>
    <w:p w:rsidR="00715C7B" w:rsidRPr="00715C7B" w:rsidRDefault="00715C7B" w:rsidP="00715C7B">
      <w:pPr>
        <w:spacing w:line="640" w:lineRule="exact"/>
        <w:jc w:val="center"/>
        <w:rPr>
          <w:rFonts w:ascii="Times New Roman" w:eastAsia="方正黑体_GBK" w:hAnsi="Times New Roman" w:cs="Times New Roman"/>
          <w:sz w:val="32"/>
          <w:szCs w:val="32"/>
        </w:rPr>
      </w:pPr>
      <w:r w:rsidRPr="00715C7B">
        <w:rPr>
          <w:rFonts w:ascii="Times New Roman" w:eastAsia="方正黑体_GBK" w:hAnsi="Times New Roman" w:cs="Times New Roman"/>
          <w:sz w:val="32"/>
          <w:szCs w:val="32"/>
        </w:rPr>
        <w:t>第七章</w:t>
      </w:r>
      <w:r w:rsidRPr="00715C7B">
        <w:rPr>
          <w:rFonts w:ascii="Times New Roman" w:eastAsia="方正黑体_GBK" w:hAnsi="Times New Roman" w:cs="Times New Roman"/>
          <w:sz w:val="32"/>
          <w:szCs w:val="32"/>
        </w:rPr>
        <w:t xml:space="preserve">  </w:t>
      </w:r>
      <w:r w:rsidRPr="00715C7B">
        <w:rPr>
          <w:rFonts w:ascii="Times New Roman" w:eastAsia="方正黑体_GBK" w:hAnsi="Times New Roman" w:cs="Times New Roman"/>
          <w:sz w:val="32"/>
          <w:szCs w:val="32"/>
        </w:rPr>
        <w:t>附</w:t>
      </w:r>
      <w:r w:rsidRPr="00715C7B">
        <w:rPr>
          <w:rFonts w:ascii="Times New Roman" w:eastAsia="方正黑体_GBK" w:hAnsi="Times New Roman" w:cs="Times New Roman"/>
          <w:sz w:val="32"/>
          <w:szCs w:val="32"/>
        </w:rPr>
        <w:t xml:space="preserve"> </w:t>
      </w:r>
      <w:r w:rsidRPr="00715C7B">
        <w:rPr>
          <w:rFonts w:ascii="Times New Roman" w:eastAsia="方正黑体_GBK" w:hAnsi="Times New Roman" w:cs="Times New Roman"/>
          <w:sz w:val="32"/>
          <w:szCs w:val="32"/>
        </w:rPr>
        <w:t>则</w:t>
      </w:r>
    </w:p>
    <w:p w:rsidR="00715C7B" w:rsidRPr="00715C7B" w:rsidRDefault="00715C7B" w:rsidP="00715C7B">
      <w:pPr>
        <w:spacing w:line="640" w:lineRule="exact"/>
        <w:ind w:firstLineChars="225" w:firstLine="720"/>
        <w:rPr>
          <w:rFonts w:ascii="Times New Roman" w:eastAsia="方正仿宋_GBK" w:hAnsi="Times New Roman" w:cs="Times New Roman"/>
          <w:sz w:val="32"/>
          <w:szCs w:val="32"/>
        </w:rPr>
      </w:pPr>
      <w:r w:rsidRPr="00715C7B">
        <w:rPr>
          <w:rFonts w:ascii="Times New Roman" w:eastAsia="方正黑体_GBK" w:hAnsi="Times New Roman" w:cs="Times New Roman"/>
          <w:sz w:val="32"/>
          <w:szCs w:val="32"/>
        </w:rPr>
        <w:t>第二十四条</w:t>
      </w:r>
      <w:r w:rsidRPr="00715C7B">
        <w:rPr>
          <w:rFonts w:ascii="Times New Roman" w:eastAsia="方正仿宋_GBK" w:hAnsi="Times New Roman" w:cs="Times New Roman"/>
          <w:sz w:val="32"/>
          <w:szCs w:val="32"/>
        </w:rPr>
        <w:t xml:space="preserve">  </w:t>
      </w:r>
      <w:r w:rsidRPr="00715C7B">
        <w:rPr>
          <w:rFonts w:ascii="Times New Roman" w:eastAsia="方正仿宋_GBK" w:hAnsi="Times New Roman" w:cs="Times New Roman"/>
          <w:sz w:val="32"/>
          <w:szCs w:val="32"/>
        </w:rPr>
        <w:t>本办法自</w:t>
      </w:r>
      <w:r w:rsidRPr="00715C7B">
        <w:rPr>
          <w:rFonts w:ascii="Times New Roman" w:eastAsia="方正仿宋_GBK" w:hAnsi="Times New Roman" w:cs="Times New Roman"/>
          <w:sz w:val="32"/>
          <w:szCs w:val="32"/>
        </w:rPr>
        <w:t>2020</w:t>
      </w:r>
      <w:r w:rsidRPr="00715C7B">
        <w:rPr>
          <w:rFonts w:ascii="Times New Roman" w:eastAsia="方正仿宋_GBK" w:hAnsi="Times New Roman" w:cs="Times New Roman"/>
          <w:sz w:val="32"/>
          <w:szCs w:val="32"/>
        </w:rPr>
        <w:t>年</w:t>
      </w:r>
      <w:r w:rsidRPr="00715C7B">
        <w:rPr>
          <w:rFonts w:ascii="Times New Roman" w:eastAsia="方正仿宋_GBK" w:hAnsi="Times New Roman" w:cs="Times New Roman"/>
          <w:sz w:val="32"/>
          <w:szCs w:val="32"/>
        </w:rPr>
        <w:t>2</w:t>
      </w:r>
      <w:r w:rsidRPr="00715C7B">
        <w:rPr>
          <w:rFonts w:ascii="Times New Roman" w:eastAsia="方正仿宋_GBK" w:hAnsi="Times New Roman" w:cs="Times New Roman"/>
          <w:sz w:val="32"/>
          <w:szCs w:val="32"/>
        </w:rPr>
        <w:t>月</w:t>
      </w:r>
      <w:r w:rsidRPr="00715C7B">
        <w:rPr>
          <w:rFonts w:ascii="Times New Roman" w:eastAsia="方正仿宋_GBK" w:hAnsi="Times New Roman" w:cs="Times New Roman"/>
          <w:sz w:val="32"/>
          <w:szCs w:val="32"/>
        </w:rPr>
        <w:t>1</w:t>
      </w:r>
      <w:r w:rsidRPr="00715C7B">
        <w:rPr>
          <w:rFonts w:ascii="Times New Roman" w:eastAsia="方正仿宋_GBK" w:hAnsi="Times New Roman" w:cs="Times New Roman"/>
          <w:sz w:val="32"/>
          <w:szCs w:val="32"/>
        </w:rPr>
        <w:t>日起施行。省财政厅印发的《江苏省水利科技项目资金管理暂行办法》（苏财</w:t>
      </w:r>
      <w:proofErr w:type="gramStart"/>
      <w:r w:rsidRPr="00715C7B">
        <w:rPr>
          <w:rFonts w:ascii="Times New Roman" w:eastAsia="方正仿宋_GBK" w:hAnsi="Times New Roman" w:cs="Times New Roman"/>
          <w:sz w:val="32"/>
          <w:szCs w:val="32"/>
        </w:rPr>
        <w:t>规</w:t>
      </w:r>
      <w:proofErr w:type="gramEnd"/>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2010</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27</w:t>
      </w:r>
      <w:r w:rsidRPr="00715C7B">
        <w:rPr>
          <w:rFonts w:ascii="Times New Roman" w:eastAsia="方正仿宋_GBK" w:hAnsi="Times New Roman" w:cs="Times New Roman"/>
          <w:sz w:val="32"/>
          <w:szCs w:val="32"/>
        </w:rPr>
        <w:t>号）《江苏省省级农业科技创新与推广专项资金管理办法》（苏财</w:t>
      </w:r>
      <w:proofErr w:type="gramStart"/>
      <w:r w:rsidRPr="00715C7B">
        <w:rPr>
          <w:rFonts w:ascii="Times New Roman" w:eastAsia="方正仿宋_GBK" w:hAnsi="Times New Roman" w:cs="Times New Roman"/>
          <w:sz w:val="32"/>
          <w:szCs w:val="32"/>
        </w:rPr>
        <w:t>规</w:t>
      </w:r>
      <w:proofErr w:type="gramEnd"/>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2017</w:t>
      </w:r>
      <w:r w:rsidRPr="00715C7B">
        <w:rPr>
          <w:rFonts w:ascii="Times New Roman" w:eastAsia="方正仿宋_GBK" w:hAnsi="Times New Roman" w:cs="Times New Roman"/>
          <w:sz w:val="32"/>
          <w:szCs w:val="32"/>
        </w:rPr>
        <w:t>〕</w:t>
      </w:r>
      <w:r w:rsidRPr="00715C7B">
        <w:rPr>
          <w:rFonts w:ascii="Times New Roman" w:eastAsia="方正仿宋_GBK" w:hAnsi="Times New Roman" w:cs="Times New Roman"/>
          <w:sz w:val="32"/>
          <w:szCs w:val="32"/>
        </w:rPr>
        <w:t>11</w:t>
      </w:r>
      <w:r w:rsidRPr="00715C7B">
        <w:rPr>
          <w:rFonts w:ascii="Times New Roman" w:eastAsia="方正仿宋_GBK" w:hAnsi="Times New Roman" w:cs="Times New Roman"/>
          <w:sz w:val="32"/>
          <w:szCs w:val="32"/>
        </w:rPr>
        <w:t>号）同时废止。</w:t>
      </w:r>
    </w:p>
    <w:p w:rsidR="00695260" w:rsidRPr="00715C7B" w:rsidRDefault="00695260"/>
    <w:sectPr w:rsidR="00695260" w:rsidRPr="00715C7B">
      <w:footerReference w:type="even" r:id="rId6"/>
      <w:footerReference w:type="default" r:id="rId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68B" w:rsidRDefault="0066568B" w:rsidP="00715C7B">
      <w:r>
        <w:separator/>
      </w:r>
    </w:p>
  </w:endnote>
  <w:endnote w:type="continuationSeparator" w:id="0">
    <w:p w:rsidR="0066568B" w:rsidRDefault="0066568B" w:rsidP="0071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BC" w:rsidRDefault="008A6F45">
    <w:pPr>
      <w:pStyle w:val="a5"/>
      <w:framePr w:wrap="around" w:vAnchor="text" w:hAnchor="margin" w:xAlign="center" w:y="1"/>
      <w:rPr>
        <w:ins w:id="1" w:author="谢乐(套红)" w:date="2015-08-13T12:46:00Z"/>
        <w:rStyle w:val="a7"/>
      </w:rPr>
    </w:pPr>
    <w:ins w:id="2" w:author="谢乐(套红)" w:date="2015-08-13T12:46:00Z">
      <w:r>
        <w:fldChar w:fldCharType="begin"/>
      </w:r>
      <w:r>
        <w:rPr>
          <w:rStyle w:val="a7"/>
        </w:rPr>
        <w:instrText xml:space="preserve">PAGE  </w:instrText>
      </w:r>
      <w:r>
        <w:fldChar w:fldCharType="end"/>
      </w:r>
    </w:ins>
  </w:p>
  <w:p w:rsidR="00A851BC" w:rsidRDefault="0066568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1BC" w:rsidRDefault="008A6F45">
    <w:pPr>
      <w:pStyle w:val="a5"/>
      <w:jc w:val="center"/>
    </w:pPr>
    <w:r>
      <w:fldChar w:fldCharType="begin"/>
    </w:r>
    <w:r>
      <w:instrText>PAGE   \* MERGEFORMAT</w:instrText>
    </w:r>
    <w:r>
      <w:fldChar w:fldCharType="separate"/>
    </w:r>
    <w:r w:rsidR="003658E5" w:rsidRPr="003658E5">
      <w:rPr>
        <w:noProof/>
        <w:lang w:val="zh-CN"/>
      </w:rPr>
      <w:t>8</w:t>
    </w:r>
    <w:r>
      <w:fldChar w:fldCharType="end"/>
    </w:r>
  </w:p>
  <w:p w:rsidR="00A851BC" w:rsidRDefault="0066568B">
    <w:pPr>
      <w:pStyle w:val="a5"/>
      <w:tabs>
        <w:tab w:val="clear" w:pos="4153"/>
        <w:tab w:val="clear" w:pos="8306"/>
        <w:tab w:val="left" w:pos="4728"/>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68B" w:rsidRDefault="0066568B" w:rsidP="00715C7B">
      <w:r>
        <w:separator/>
      </w:r>
    </w:p>
  </w:footnote>
  <w:footnote w:type="continuationSeparator" w:id="0">
    <w:p w:rsidR="0066568B" w:rsidRDefault="0066568B" w:rsidP="00715C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E1E"/>
    <w:rsid w:val="003658E5"/>
    <w:rsid w:val="00587E1E"/>
    <w:rsid w:val="0066568B"/>
    <w:rsid w:val="00695260"/>
    <w:rsid w:val="00715C7B"/>
    <w:rsid w:val="008A6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7E85FA-E497-4AEC-8A45-C784759C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5C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5C7B"/>
    <w:rPr>
      <w:sz w:val="18"/>
      <w:szCs w:val="18"/>
    </w:rPr>
  </w:style>
  <w:style w:type="paragraph" w:styleId="a5">
    <w:name w:val="footer"/>
    <w:basedOn w:val="a"/>
    <w:link w:val="a6"/>
    <w:uiPriority w:val="99"/>
    <w:unhideWhenUsed/>
    <w:rsid w:val="00715C7B"/>
    <w:pPr>
      <w:tabs>
        <w:tab w:val="center" w:pos="4153"/>
        <w:tab w:val="right" w:pos="8306"/>
      </w:tabs>
      <w:snapToGrid w:val="0"/>
      <w:jc w:val="left"/>
    </w:pPr>
    <w:rPr>
      <w:sz w:val="18"/>
      <w:szCs w:val="18"/>
    </w:rPr>
  </w:style>
  <w:style w:type="character" w:customStyle="1" w:styleId="a6">
    <w:name w:val="页脚 字符"/>
    <w:basedOn w:val="a0"/>
    <w:link w:val="a5"/>
    <w:uiPriority w:val="99"/>
    <w:rsid w:val="00715C7B"/>
    <w:rPr>
      <w:sz w:val="18"/>
      <w:szCs w:val="18"/>
    </w:rPr>
  </w:style>
  <w:style w:type="character" w:styleId="a7">
    <w:name w:val="page number"/>
    <w:basedOn w:val="a0"/>
    <w:rsid w:val="00715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486</Words>
  <Characters>2771</Characters>
  <Application>Microsoft Office Word</Application>
  <DocSecurity>0</DocSecurity>
  <Lines>23</Lines>
  <Paragraphs>6</Paragraphs>
  <ScaleCrop>false</ScaleCrop>
  <Company>Microsoft</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纪晟 纪晟代(送回拟稿人确定实施日期)</dc:creator>
  <cp:keywords/>
  <dc:description/>
  <cp:lastModifiedBy>纪晟 纪晟代(送回拟稿人确定实施日期)</cp:lastModifiedBy>
  <cp:revision>3</cp:revision>
  <dcterms:created xsi:type="dcterms:W3CDTF">2020-01-02T07:35:00Z</dcterms:created>
  <dcterms:modified xsi:type="dcterms:W3CDTF">2020-01-02T08:15:00Z</dcterms:modified>
</cp:coreProperties>
</file>