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9634C" w:rsidRDefault="0029634C">
      <w:pPr>
        <w:spacing w:line="700" w:lineRule="exact"/>
        <w:jc w:val="center"/>
        <w:rPr>
          <w:rFonts w:ascii="Times New Roman" w:eastAsia="方正小标宋_GBK" w:hAnsi="Times New Roman"/>
          <w:sz w:val="44"/>
          <w:szCs w:val="44"/>
        </w:rPr>
      </w:pPr>
    </w:p>
    <w:p w:rsidR="004E2FDA" w:rsidRPr="00A949F5" w:rsidRDefault="00942265">
      <w:pPr>
        <w:spacing w:line="700" w:lineRule="exact"/>
        <w:jc w:val="center"/>
        <w:rPr>
          <w:rFonts w:ascii="Times New Roman" w:eastAsia="方正小标宋_GBK" w:hAnsi="Times New Roman"/>
          <w:sz w:val="32"/>
          <w:szCs w:val="32"/>
        </w:rPr>
      </w:pPr>
      <w:r w:rsidRPr="00A949F5">
        <w:rPr>
          <w:rFonts w:ascii="Times New Roman" w:eastAsia="方正小标宋_GBK" w:hAnsi="Times New Roman" w:hint="eastAsia"/>
          <w:sz w:val="44"/>
          <w:szCs w:val="44"/>
        </w:rPr>
        <w:t>关于《关于应对新冠肺炎疫情影响有关房产税、城镇土地使用税优惠政策公告》的解读</w:t>
      </w:r>
    </w:p>
    <w:p w:rsidR="004E2FDA" w:rsidRPr="00A949F5" w:rsidRDefault="004E2FDA">
      <w:pPr>
        <w:rPr>
          <w:rFonts w:ascii="Times New Roman" w:eastAsia="仿宋_GB2312" w:hAnsi="Times New Roman"/>
          <w:sz w:val="32"/>
          <w:szCs w:val="32"/>
        </w:rPr>
      </w:pPr>
      <w:bookmarkStart w:id="0" w:name="_GoBack"/>
      <w:bookmarkEnd w:id="0"/>
    </w:p>
    <w:p w:rsidR="0029634C" w:rsidRPr="00A949F5" w:rsidRDefault="00942265" w:rsidP="00A949F5">
      <w:pPr>
        <w:ind w:firstLineChars="200" w:firstLine="640"/>
        <w:rPr>
          <w:rFonts w:ascii="Times New Roman" w:eastAsia="方正仿宋_GBK" w:hAnsi="Times New Roman"/>
          <w:sz w:val="32"/>
          <w:szCs w:val="32"/>
        </w:rPr>
      </w:pPr>
      <w:r w:rsidRPr="00A949F5">
        <w:rPr>
          <w:rFonts w:ascii="Times New Roman" w:eastAsia="方正仿宋_GBK" w:hAnsi="Times New Roman" w:hint="eastAsia"/>
          <w:sz w:val="32"/>
          <w:szCs w:val="32"/>
        </w:rPr>
        <w:t>为贯彻国家和省关于新冠肺炎疫情防控的决策部署，支持纳税人缓解疫情影响，落实好房产税和城镇土地使用税困难性减免政策，经省政府同意，</w:t>
      </w:r>
      <w:r w:rsidR="006040C6" w:rsidRPr="00A949F5">
        <w:rPr>
          <w:rFonts w:ascii="Times New Roman" w:eastAsia="方正仿宋_GBK" w:hAnsi="Times New Roman"/>
          <w:sz w:val="32"/>
          <w:szCs w:val="32"/>
        </w:rPr>
        <w:t>2020</w:t>
      </w:r>
      <w:r w:rsidR="006040C6" w:rsidRPr="00A949F5">
        <w:rPr>
          <w:rFonts w:ascii="Times New Roman" w:eastAsia="方正仿宋_GBK" w:hAnsi="Times New Roman" w:hint="eastAsia"/>
          <w:sz w:val="32"/>
          <w:szCs w:val="32"/>
        </w:rPr>
        <w:t>年</w:t>
      </w:r>
      <w:r w:rsidR="006040C6" w:rsidRPr="00A949F5">
        <w:rPr>
          <w:rFonts w:ascii="Times New Roman" w:eastAsia="方正仿宋_GBK" w:hAnsi="Times New Roman"/>
          <w:sz w:val="32"/>
          <w:szCs w:val="32"/>
        </w:rPr>
        <w:t>3</w:t>
      </w:r>
      <w:r w:rsidR="006040C6" w:rsidRPr="00A949F5">
        <w:rPr>
          <w:rFonts w:ascii="Times New Roman" w:eastAsia="方正仿宋_GBK" w:hAnsi="Times New Roman" w:hint="eastAsia"/>
          <w:sz w:val="32"/>
          <w:szCs w:val="32"/>
        </w:rPr>
        <w:t>月</w:t>
      </w:r>
      <w:r w:rsidR="006040C6">
        <w:rPr>
          <w:rFonts w:ascii="Times New Roman" w:eastAsia="方正仿宋_GBK" w:hAnsi="Times New Roman" w:hint="eastAsia"/>
          <w:sz w:val="32"/>
          <w:szCs w:val="32"/>
        </w:rPr>
        <w:t>2</w:t>
      </w:r>
      <w:r w:rsidR="006040C6">
        <w:rPr>
          <w:rFonts w:ascii="Times New Roman" w:eastAsia="方正仿宋_GBK" w:hAnsi="Times New Roman" w:hint="eastAsia"/>
          <w:sz w:val="32"/>
          <w:szCs w:val="32"/>
        </w:rPr>
        <w:t>日</w:t>
      </w:r>
      <w:r w:rsidRPr="00A949F5">
        <w:rPr>
          <w:rFonts w:ascii="Times New Roman" w:eastAsia="方正仿宋_GBK" w:hAnsi="Times New Roman" w:hint="eastAsia"/>
          <w:sz w:val="32"/>
          <w:szCs w:val="32"/>
        </w:rPr>
        <w:t>，江苏省财政厅、国家税务总局江苏省税务局联合印发了《关于应对新冠肺炎疫情影响有关房产税、城镇土地使用税优惠政策公告》（苏财税</w:t>
      </w:r>
      <w:r w:rsidR="0029634C" w:rsidRPr="0029634C">
        <w:rPr>
          <w:rFonts w:ascii="Times New Roman" w:eastAsia="方正仿宋_GBK" w:hAnsi="Times New Roman" w:hint="eastAsia"/>
          <w:sz w:val="32"/>
          <w:szCs w:val="32"/>
        </w:rPr>
        <w:t>〔</w:t>
      </w:r>
      <w:r w:rsidR="0029634C" w:rsidRPr="0029634C">
        <w:rPr>
          <w:rFonts w:ascii="Times New Roman" w:eastAsia="方正仿宋_GBK" w:hAnsi="Times New Roman"/>
          <w:sz w:val="32"/>
          <w:szCs w:val="32"/>
        </w:rPr>
        <w:t>2020</w:t>
      </w:r>
      <w:r w:rsidR="0029634C" w:rsidRPr="0029634C">
        <w:rPr>
          <w:rFonts w:ascii="Times New Roman" w:eastAsia="方正仿宋_GBK" w:hAnsi="Times New Roman" w:hint="eastAsia"/>
          <w:sz w:val="32"/>
          <w:szCs w:val="32"/>
        </w:rPr>
        <w:t>〕</w:t>
      </w:r>
      <w:r w:rsidRPr="00A949F5">
        <w:rPr>
          <w:rFonts w:ascii="Times New Roman" w:eastAsia="方正仿宋_GBK" w:hAnsi="Times New Roman"/>
          <w:sz w:val="32"/>
          <w:szCs w:val="32"/>
        </w:rPr>
        <w:t>8</w:t>
      </w:r>
      <w:r w:rsidRPr="00A949F5">
        <w:rPr>
          <w:rFonts w:ascii="Times New Roman" w:eastAsia="方正仿宋_GBK" w:hAnsi="Times New Roman" w:hint="eastAsia"/>
          <w:sz w:val="32"/>
          <w:szCs w:val="32"/>
        </w:rPr>
        <w:t>号），现就有关</w:t>
      </w:r>
      <w:r w:rsidR="006040C6">
        <w:rPr>
          <w:rFonts w:ascii="Times New Roman" w:eastAsia="方正仿宋_GBK" w:hAnsi="Times New Roman" w:hint="eastAsia"/>
          <w:sz w:val="32"/>
          <w:szCs w:val="32"/>
        </w:rPr>
        <w:t>政策</w:t>
      </w:r>
      <w:r w:rsidRPr="00A949F5">
        <w:rPr>
          <w:rFonts w:ascii="Times New Roman" w:eastAsia="方正仿宋_GBK" w:hAnsi="Times New Roman" w:hint="eastAsia"/>
          <w:sz w:val="32"/>
          <w:szCs w:val="32"/>
        </w:rPr>
        <w:t>解读如下：</w:t>
      </w:r>
    </w:p>
    <w:p w:rsidR="0029634C" w:rsidRPr="00A949F5" w:rsidRDefault="0029634C" w:rsidP="00A949F5">
      <w:pPr>
        <w:ind w:firstLineChars="200" w:firstLine="640"/>
        <w:rPr>
          <w:rFonts w:ascii="Times New Roman" w:eastAsia="方正黑体_GBK" w:hAnsi="Times New Roman"/>
          <w:sz w:val="32"/>
          <w:szCs w:val="32"/>
        </w:rPr>
      </w:pPr>
      <w:r w:rsidRPr="00A949F5">
        <w:rPr>
          <w:rFonts w:ascii="Times New Roman" w:eastAsia="方正黑体_GBK" w:hAnsi="Times New Roman" w:hint="eastAsia"/>
          <w:sz w:val="32"/>
          <w:szCs w:val="32"/>
        </w:rPr>
        <w:t>一、</w:t>
      </w:r>
      <w:r w:rsidR="00F3442E" w:rsidRPr="00A949F5">
        <w:rPr>
          <w:rFonts w:ascii="Times New Roman" w:eastAsia="方正黑体_GBK" w:hAnsi="Times New Roman" w:hint="eastAsia"/>
          <w:sz w:val="32"/>
          <w:szCs w:val="32"/>
        </w:rPr>
        <w:t>适用本公告的</w:t>
      </w:r>
      <w:r w:rsidR="00942265" w:rsidRPr="00A949F5">
        <w:rPr>
          <w:rFonts w:ascii="Times New Roman" w:eastAsia="方正黑体_GBK" w:hAnsi="Times New Roman" w:hint="eastAsia"/>
          <w:sz w:val="32"/>
          <w:szCs w:val="32"/>
        </w:rPr>
        <w:t>受疫情影响严重的行业范围</w:t>
      </w:r>
    </w:p>
    <w:p w:rsidR="0029634C" w:rsidRPr="00A949F5" w:rsidRDefault="0029634C">
      <w:pPr>
        <w:ind w:firstLineChars="200" w:firstLine="640"/>
        <w:rPr>
          <w:rFonts w:ascii="Times New Roman" w:eastAsia="方正仿宋_GBK" w:hAnsi="Times New Roman"/>
          <w:sz w:val="32"/>
          <w:szCs w:val="32"/>
        </w:rPr>
      </w:pPr>
      <w:r w:rsidRPr="00A949F5">
        <w:rPr>
          <w:rFonts w:ascii="Times New Roman" w:eastAsia="方正仿宋_GBK" w:hAnsi="Times New Roman" w:hint="eastAsia"/>
          <w:sz w:val="32"/>
          <w:szCs w:val="32"/>
        </w:rPr>
        <w:t>（一）</w:t>
      </w:r>
      <w:r w:rsidR="00F3442E" w:rsidRPr="00A949F5">
        <w:rPr>
          <w:rFonts w:ascii="Times New Roman" w:eastAsia="方正仿宋_GBK" w:hAnsi="Times New Roman" w:hint="eastAsia"/>
          <w:sz w:val="32"/>
          <w:szCs w:val="32"/>
        </w:rPr>
        <w:t>住宿餐饮</w:t>
      </w:r>
      <w:r w:rsidRPr="00A949F5">
        <w:rPr>
          <w:rFonts w:ascii="Times New Roman" w:eastAsia="方正仿宋_GBK" w:hAnsi="Times New Roman" w:hint="eastAsia"/>
          <w:sz w:val="32"/>
          <w:szCs w:val="32"/>
        </w:rPr>
        <w:t>业包括</w:t>
      </w:r>
      <w:r w:rsidR="00F3442E" w:rsidRPr="00A949F5">
        <w:rPr>
          <w:rFonts w:ascii="Times New Roman" w:eastAsia="方正仿宋_GBK" w:hAnsi="Times New Roman" w:hint="eastAsia"/>
          <w:sz w:val="32"/>
          <w:szCs w:val="32"/>
        </w:rPr>
        <w:t>住宿业</w:t>
      </w:r>
      <w:r w:rsidRPr="00A949F5">
        <w:rPr>
          <w:rFonts w:ascii="Times New Roman" w:eastAsia="方正仿宋_GBK" w:hAnsi="Times New Roman" w:hint="eastAsia"/>
          <w:sz w:val="32"/>
          <w:szCs w:val="32"/>
        </w:rPr>
        <w:t>和</w:t>
      </w:r>
      <w:r w:rsidR="00F3442E" w:rsidRPr="00A949F5">
        <w:rPr>
          <w:rFonts w:ascii="Times New Roman" w:eastAsia="方正仿宋_GBK" w:hAnsi="Times New Roman" w:hint="eastAsia"/>
          <w:sz w:val="32"/>
          <w:szCs w:val="32"/>
        </w:rPr>
        <w:t>餐饮业两类</w:t>
      </w:r>
      <w:r w:rsidRPr="00A949F5">
        <w:rPr>
          <w:rFonts w:ascii="Times New Roman" w:eastAsia="方正仿宋_GBK" w:hAnsi="Times New Roman" w:hint="eastAsia"/>
          <w:sz w:val="32"/>
          <w:szCs w:val="32"/>
        </w:rPr>
        <w:t>；</w:t>
      </w:r>
    </w:p>
    <w:p w:rsidR="0029634C" w:rsidRPr="00A949F5" w:rsidRDefault="0029634C">
      <w:pPr>
        <w:ind w:firstLineChars="200" w:firstLine="640"/>
        <w:rPr>
          <w:rFonts w:ascii="Times New Roman" w:eastAsia="方正仿宋_GBK" w:hAnsi="Times New Roman"/>
          <w:sz w:val="32"/>
          <w:szCs w:val="32"/>
        </w:rPr>
      </w:pPr>
      <w:r w:rsidRPr="00A949F5">
        <w:rPr>
          <w:rFonts w:ascii="Times New Roman" w:eastAsia="方正仿宋_GBK" w:hAnsi="Times New Roman" w:hint="eastAsia"/>
          <w:sz w:val="32"/>
          <w:szCs w:val="32"/>
        </w:rPr>
        <w:lastRenderedPageBreak/>
        <w:t>（二）</w:t>
      </w:r>
      <w:r w:rsidR="00F3442E" w:rsidRPr="00A949F5">
        <w:rPr>
          <w:rFonts w:ascii="Times New Roman" w:eastAsia="方正仿宋_GBK" w:hAnsi="Times New Roman" w:hint="eastAsia"/>
          <w:sz w:val="32"/>
          <w:szCs w:val="32"/>
        </w:rPr>
        <w:t>文体娱乐业</w:t>
      </w:r>
      <w:r w:rsidRPr="00A949F5">
        <w:rPr>
          <w:rFonts w:ascii="Times New Roman" w:eastAsia="方正仿宋_GBK" w:hAnsi="Times New Roman" w:hint="eastAsia"/>
          <w:sz w:val="32"/>
          <w:szCs w:val="32"/>
        </w:rPr>
        <w:t>包括</w:t>
      </w:r>
      <w:r w:rsidR="00F3442E" w:rsidRPr="00A949F5">
        <w:rPr>
          <w:rFonts w:ascii="Times New Roman" w:eastAsia="方正仿宋_GBK" w:hAnsi="Times New Roman" w:hint="eastAsia"/>
          <w:sz w:val="32"/>
          <w:szCs w:val="32"/>
        </w:rPr>
        <w:t>新闻和出版业</w:t>
      </w:r>
      <w:r w:rsidR="00A949F5">
        <w:rPr>
          <w:rFonts w:ascii="Times New Roman" w:eastAsia="方正仿宋_GBK" w:hAnsi="Times New Roman" w:hint="eastAsia"/>
          <w:sz w:val="32"/>
          <w:szCs w:val="32"/>
        </w:rPr>
        <w:t>，</w:t>
      </w:r>
      <w:r w:rsidR="00F3442E" w:rsidRPr="00A949F5">
        <w:rPr>
          <w:rFonts w:ascii="Times New Roman" w:eastAsia="方正仿宋_GBK" w:hAnsi="Times New Roman" w:hint="eastAsia"/>
          <w:sz w:val="32"/>
          <w:szCs w:val="32"/>
        </w:rPr>
        <w:t>广播</w:t>
      </w:r>
      <w:r w:rsidR="00A949F5">
        <w:rPr>
          <w:rFonts w:ascii="Times New Roman" w:eastAsia="方正仿宋_GBK" w:hAnsi="Times New Roman" w:hint="eastAsia"/>
          <w:sz w:val="32"/>
          <w:szCs w:val="32"/>
        </w:rPr>
        <w:t>、</w:t>
      </w:r>
      <w:r w:rsidR="00F3442E" w:rsidRPr="00A949F5">
        <w:rPr>
          <w:rFonts w:ascii="Times New Roman" w:eastAsia="方正仿宋_GBK" w:hAnsi="Times New Roman" w:hint="eastAsia"/>
          <w:sz w:val="32"/>
          <w:szCs w:val="32"/>
        </w:rPr>
        <w:t>电视</w:t>
      </w:r>
      <w:r w:rsidR="00A949F5">
        <w:rPr>
          <w:rFonts w:ascii="Times New Roman" w:eastAsia="方正仿宋_GBK" w:hAnsi="Times New Roman" w:hint="eastAsia"/>
          <w:sz w:val="32"/>
          <w:szCs w:val="32"/>
        </w:rPr>
        <w:t>、</w:t>
      </w:r>
      <w:r w:rsidR="00F3442E" w:rsidRPr="00A949F5">
        <w:rPr>
          <w:rFonts w:ascii="Times New Roman" w:eastAsia="方正仿宋_GBK" w:hAnsi="Times New Roman" w:hint="eastAsia"/>
          <w:sz w:val="32"/>
          <w:szCs w:val="32"/>
        </w:rPr>
        <w:t>电影和录音制作业</w:t>
      </w:r>
      <w:r w:rsidR="00A949F5">
        <w:rPr>
          <w:rFonts w:ascii="Times New Roman" w:eastAsia="方正仿宋_GBK" w:hAnsi="Times New Roman" w:hint="eastAsia"/>
          <w:sz w:val="32"/>
          <w:szCs w:val="32"/>
        </w:rPr>
        <w:t>，</w:t>
      </w:r>
      <w:r w:rsidR="00F3442E" w:rsidRPr="00A949F5">
        <w:rPr>
          <w:rFonts w:ascii="Times New Roman" w:eastAsia="方正仿宋_GBK" w:hAnsi="Times New Roman" w:hint="eastAsia"/>
          <w:sz w:val="32"/>
          <w:szCs w:val="32"/>
        </w:rPr>
        <w:t>文化艺术业</w:t>
      </w:r>
      <w:r w:rsidR="00A949F5">
        <w:rPr>
          <w:rFonts w:ascii="Times New Roman" w:eastAsia="方正仿宋_GBK" w:hAnsi="Times New Roman" w:hint="eastAsia"/>
          <w:sz w:val="32"/>
          <w:szCs w:val="32"/>
        </w:rPr>
        <w:t>，</w:t>
      </w:r>
      <w:r w:rsidR="00F3442E" w:rsidRPr="00A949F5">
        <w:rPr>
          <w:rFonts w:ascii="Times New Roman" w:eastAsia="方正仿宋_GBK" w:hAnsi="Times New Roman" w:hint="eastAsia"/>
          <w:sz w:val="32"/>
          <w:szCs w:val="32"/>
        </w:rPr>
        <w:t>体育</w:t>
      </w:r>
      <w:r w:rsidR="00A949F5">
        <w:rPr>
          <w:rFonts w:ascii="Times New Roman" w:eastAsia="方正仿宋_GBK" w:hAnsi="Times New Roman" w:hint="eastAsia"/>
          <w:sz w:val="32"/>
          <w:szCs w:val="32"/>
        </w:rPr>
        <w:t>，</w:t>
      </w:r>
      <w:r w:rsidR="00F3442E" w:rsidRPr="00A949F5">
        <w:rPr>
          <w:rFonts w:ascii="Times New Roman" w:eastAsia="方正仿宋_GBK" w:hAnsi="Times New Roman" w:hint="eastAsia"/>
          <w:sz w:val="32"/>
          <w:szCs w:val="32"/>
        </w:rPr>
        <w:t>娱乐业五类</w:t>
      </w:r>
      <w:r w:rsidRPr="00A949F5">
        <w:rPr>
          <w:rFonts w:ascii="Times New Roman" w:eastAsia="方正仿宋_GBK" w:hAnsi="Times New Roman" w:hint="eastAsia"/>
          <w:sz w:val="32"/>
          <w:szCs w:val="32"/>
        </w:rPr>
        <w:t>；</w:t>
      </w:r>
    </w:p>
    <w:p w:rsidR="0029634C" w:rsidRPr="00A949F5" w:rsidRDefault="0029634C">
      <w:pPr>
        <w:ind w:firstLineChars="200" w:firstLine="640"/>
        <w:rPr>
          <w:rFonts w:ascii="Times New Roman" w:eastAsia="方正仿宋_GBK" w:hAnsi="Times New Roman"/>
          <w:sz w:val="32"/>
          <w:szCs w:val="32"/>
        </w:rPr>
      </w:pPr>
      <w:r w:rsidRPr="00A949F5">
        <w:rPr>
          <w:rFonts w:ascii="Times New Roman" w:eastAsia="方正仿宋_GBK" w:hAnsi="Times New Roman" w:hint="eastAsia"/>
          <w:sz w:val="32"/>
          <w:szCs w:val="32"/>
        </w:rPr>
        <w:t>（三）</w:t>
      </w:r>
      <w:r w:rsidR="00942265" w:rsidRPr="00A949F5">
        <w:rPr>
          <w:rFonts w:ascii="Times New Roman" w:eastAsia="方正仿宋_GBK" w:hAnsi="Times New Roman" w:hint="eastAsia"/>
          <w:sz w:val="32"/>
          <w:szCs w:val="32"/>
        </w:rPr>
        <w:t>交通运输业</w:t>
      </w:r>
      <w:r w:rsidRPr="00A949F5">
        <w:rPr>
          <w:rFonts w:ascii="Times New Roman" w:eastAsia="方正仿宋_GBK" w:hAnsi="Times New Roman" w:hint="eastAsia"/>
          <w:sz w:val="32"/>
          <w:szCs w:val="32"/>
        </w:rPr>
        <w:t>包括</w:t>
      </w:r>
      <w:r w:rsidR="00942265" w:rsidRPr="00A949F5">
        <w:rPr>
          <w:rFonts w:ascii="Times New Roman" w:eastAsia="方正仿宋_GBK" w:hAnsi="Times New Roman" w:hint="eastAsia"/>
          <w:sz w:val="32"/>
          <w:szCs w:val="32"/>
        </w:rPr>
        <w:t>铁路运输业、道路运输业、水上运输业、航空运输业、管道运输业、多式联运和运输代理业</w:t>
      </w:r>
      <w:r w:rsidR="00823387" w:rsidRPr="00A949F5">
        <w:rPr>
          <w:rFonts w:ascii="Times New Roman" w:eastAsia="方正仿宋_GBK" w:hAnsi="Times New Roman" w:hint="eastAsia"/>
          <w:sz w:val="32"/>
          <w:szCs w:val="32"/>
        </w:rPr>
        <w:t>六</w:t>
      </w:r>
      <w:r w:rsidR="00942265" w:rsidRPr="00A949F5">
        <w:rPr>
          <w:rFonts w:ascii="Times New Roman" w:eastAsia="方正仿宋_GBK" w:hAnsi="Times New Roman" w:hint="eastAsia"/>
          <w:sz w:val="32"/>
          <w:szCs w:val="32"/>
        </w:rPr>
        <w:t>类</w:t>
      </w:r>
      <w:r w:rsidRPr="00A949F5">
        <w:rPr>
          <w:rFonts w:ascii="Times New Roman" w:eastAsia="方正仿宋_GBK" w:hAnsi="Times New Roman" w:hint="eastAsia"/>
          <w:sz w:val="32"/>
          <w:szCs w:val="32"/>
        </w:rPr>
        <w:t>；</w:t>
      </w:r>
    </w:p>
    <w:p w:rsidR="0029634C" w:rsidRPr="00A949F5" w:rsidRDefault="0029634C">
      <w:pPr>
        <w:ind w:firstLineChars="200" w:firstLine="640"/>
        <w:rPr>
          <w:rFonts w:ascii="Times New Roman" w:eastAsia="方正仿宋_GBK" w:hAnsi="Times New Roman"/>
          <w:sz w:val="32"/>
          <w:szCs w:val="32"/>
        </w:rPr>
      </w:pPr>
      <w:r w:rsidRPr="00A949F5">
        <w:rPr>
          <w:rFonts w:ascii="Times New Roman" w:eastAsia="方正仿宋_GBK" w:hAnsi="Times New Roman" w:hint="eastAsia"/>
          <w:sz w:val="32"/>
          <w:szCs w:val="32"/>
        </w:rPr>
        <w:t>（四）</w:t>
      </w:r>
      <w:r w:rsidR="00942265" w:rsidRPr="00A949F5">
        <w:rPr>
          <w:rFonts w:ascii="Times New Roman" w:eastAsia="方正仿宋_GBK" w:hAnsi="Times New Roman" w:hint="eastAsia"/>
          <w:sz w:val="32"/>
          <w:szCs w:val="32"/>
        </w:rPr>
        <w:t>旅游业</w:t>
      </w:r>
      <w:r w:rsidRPr="00A949F5">
        <w:rPr>
          <w:rFonts w:ascii="Times New Roman" w:eastAsia="方正仿宋_GBK" w:hAnsi="Times New Roman" w:hint="eastAsia"/>
          <w:sz w:val="32"/>
          <w:szCs w:val="32"/>
        </w:rPr>
        <w:t>包括</w:t>
      </w:r>
      <w:r w:rsidR="00942265" w:rsidRPr="00A949F5">
        <w:rPr>
          <w:rFonts w:ascii="Times New Roman" w:eastAsia="方正仿宋_GBK" w:hAnsi="Times New Roman" w:hint="eastAsia"/>
          <w:sz w:val="32"/>
          <w:szCs w:val="32"/>
        </w:rPr>
        <w:t>旅行社及相关服务、游览景区管理两类</w:t>
      </w:r>
      <w:r w:rsidR="00F3442E" w:rsidRPr="00A949F5">
        <w:rPr>
          <w:rFonts w:ascii="Times New Roman" w:eastAsia="方正仿宋_GBK" w:hAnsi="Times New Roman" w:hint="eastAsia"/>
          <w:sz w:val="32"/>
          <w:szCs w:val="32"/>
        </w:rPr>
        <w:t>。</w:t>
      </w:r>
    </w:p>
    <w:p w:rsidR="004E2FDA" w:rsidRPr="00A949F5" w:rsidRDefault="00942265">
      <w:pPr>
        <w:ind w:firstLineChars="200" w:firstLine="640"/>
        <w:rPr>
          <w:rFonts w:ascii="Times New Roman" w:eastAsia="方正仿宋_GBK" w:hAnsi="Times New Roman"/>
          <w:sz w:val="32"/>
          <w:szCs w:val="32"/>
        </w:rPr>
      </w:pPr>
      <w:r w:rsidRPr="00A949F5">
        <w:rPr>
          <w:rFonts w:ascii="Times New Roman" w:eastAsia="方正仿宋_GBK" w:hAnsi="Times New Roman" w:hint="eastAsia"/>
          <w:sz w:val="32"/>
          <w:szCs w:val="32"/>
        </w:rPr>
        <w:t>具体判断标准按照现行《国民经济行业分类》执行。</w:t>
      </w:r>
    </w:p>
    <w:p w:rsidR="004E2FDA" w:rsidRPr="00A949F5" w:rsidRDefault="00942265">
      <w:pPr>
        <w:ind w:firstLineChars="200" w:firstLine="640"/>
        <w:rPr>
          <w:rFonts w:ascii="方正黑体_GBK" w:eastAsia="方正黑体_GBK" w:hAnsi="Times New Roman"/>
          <w:sz w:val="32"/>
          <w:szCs w:val="32"/>
        </w:rPr>
      </w:pPr>
      <w:bookmarkStart w:id="1" w:name="_Hlk34005898"/>
      <w:r w:rsidRPr="00A949F5">
        <w:rPr>
          <w:rFonts w:ascii="方正黑体_GBK" w:eastAsia="方正黑体_GBK" w:hAnsi="Times New Roman" w:hint="eastAsia"/>
          <w:sz w:val="32"/>
          <w:szCs w:val="32"/>
        </w:rPr>
        <w:t>二、适用本公告的增值税小规模纳税人</w:t>
      </w:r>
      <w:bookmarkStart w:id="2" w:name="_Hlk34086983"/>
      <w:bookmarkEnd w:id="1"/>
      <w:r w:rsidRPr="00A949F5">
        <w:rPr>
          <w:rFonts w:ascii="方正黑体_GBK" w:eastAsia="方正黑体_GBK" w:hAnsi="Times New Roman" w:hint="eastAsia"/>
          <w:sz w:val="32"/>
          <w:szCs w:val="32"/>
        </w:rPr>
        <w:t>范围</w:t>
      </w:r>
    </w:p>
    <w:p w:rsidR="004E2FDA" w:rsidRPr="00A949F5" w:rsidRDefault="00942265">
      <w:pPr>
        <w:ind w:firstLineChars="200" w:firstLine="640"/>
        <w:rPr>
          <w:rFonts w:ascii="Times New Roman" w:eastAsia="方正仿宋_GBK" w:hAnsi="Times New Roman"/>
          <w:sz w:val="32"/>
          <w:szCs w:val="32"/>
        </w:rPr>
      </w:pPr>
      <w:r w:rsidRPr="00A949F5">
        <w:rPr>
          <w:rFonts w:ascii="Times New Roman" w:eastAsia="方正仿宋_GBK" w:hAnsi="Times New Roman" w:hint="eastAsia"/>
          <w:sz w:val="32"/>
          <w:szCs w:val="32"/>
        </w:rPr>
        <w:t>增值税小规模纳税人</w:t>
      </w:r>
      <w:bookmarkEnd w:id="2"/>
      <w:r w:rsidRPr="00A949F5">
        <w:rPr>
          <w:rFonts w:ascii="Times New Roman" w:eastAsia="方正仿宋_GBK" w:hAnsi="Times New Roman" w:hint="eastAsia"/>
          <w:sz w:val="32"/>
          <w:szCs w:val="32"/>
        </w:rPr>
        <w:t>包含自然人。</w:t>
      </w:r>
    </w:p>
    <w:p w:rsidR="004E2FDA" w:rsidRPr="00A949F5" w:rsidRDefault="00942265">
      <w:pPr>
        <w:ind w:firstLineChars="200" w:firstLine="640"/>
        <w:rPr>
          <w:rFonts w:ascii="Times New Roman" w:eastAsia="方正仿宋_GBK" w:hAnsi="Times New Roman"/>
          <w:sz w:val="32"/>
          <w:szCs w:val="32"/>
        </w:rPr>
      </w:pPr>
      <w:r w:rsidRPr="00A949F5">
        <w:rPr>
          <w:rFonts w:ascii="Times New Roman" w:eastAsia="方正仿宋_GBK" w:hAnsi="Times New Roman" w:hint="eastAsia"/>
          <w:sz w:val="32"/>
          <w:szCs w:val="32"/>
        </w:rPr>
        <w:t>增值税小规模纳税人按规定登记为一般纳税人的，自一般纳税人生效之日起不再适用此条免税政策；增值税年应税销售额超过小规模纳税人标准应当登记为一般纳税人而未登记，</w:t>
      </w:r>
      <w:r w:rsidRPr="00A949F5">
        <w:rPr>
          <w:rFonts w:ascii="Times New Roman" w:eastAsia="方正仿宋_GBK" w:hAnsi="Times New Roman" w:hint="eastAsia"/>
          <w:sz w:val="32"/>
          <w:szCs w:val="32"/>
        </w:rPr>
        <w:lastRenderedPageBreak/>
        <w:t>经税务机关通知，逾期仍不办理登记的，自逾期次月起不再适用此条免税政策。</w:t>
      </w:r>
    </w:p>
    <w:p w:rsidR="004E2FDA" w:rsidRPr="00A949F5" w:rsidRDefault="00942265">
      <w:pPr>
        <w:ind w:firstLineChars="200" w:firstLine="640"/>
        <w:rPr>
          <w:rFonts w:ascii="Times New Roman" w:eastAsia="方正仿宋_GBK" w:hAnsi="Times New Roman"/>
          <w:sz w:val="32"/>
          <w:szCs w:val="32"/>
        </w:rPr>
      </w:pPr>
      <w:r w:rsidRPr="00A949F5">
        <w:rPr>
          <w:rFonts w:ascii="Times New Roman" w:eastAsia="方正仿宋_GBK" w:hAnsi="Times New Roman" w:hint="eastAsia"/>
          <w:sz w:val="32"/>
          <w:szCs w:val="32"/>
        </w:rPr>
        <w:t>对个人出租房屋、办税服务厅代开发票和委托代征业务涉及的增值税小规模纳税人，均适用此条免税政策。</w:t>
      </w:r>
    </w:p>
    <w:p w:rsidR="004E2FDA" w:rsidRPr="00A949F5" w:rsidRDefault="00942265">
      <w:pPr>
        <w:ind w:firstLineChars="200" w:firstLine="640"/>
        <w:rPr>
          <w:rFonts w:ascii="方正黑体_GBK" w:eastAsia="方正黑体_GBK" w:hAnsi="Times New Roman"/>
          <w:sz w:val="32"/>
          <w:szCs w:val="32"/>
        </w:rPr>
      </w:pPr>
      <w:r w:rsidRPr="00A949F5">
        <w:rPr>
          <w:rFonts w:ascii="方正黑体_GBK" w:eastAsia="方正黑体_GBK" w:hAnsi="Times New Roman" w:hint="eastAsia"/>
          <w:sz w:val="32"/>
          <w:szCs w:val="32"/>
        </w:rPr>
        <w:t>三、本公告之外的房产税、城镇土地使用税困难性减免政策口径</w:t>
      </w:r>
    </w:p>
    <w:p w:rsidR="004E2FDA" w:rsidRPr="00A949F5" w:rsidRDefault="00942265">
      <w:pPr>
        <w:ind w:firstLineChars="200" w:firstLine="640"/>
        <w:rPr>
          <w:rFonts w:ascii="Times New Roman" w:eastAsia="方正仿宋_GBK" w:hAnsi="Times New Roman"/>
          <w:sz w:val="32"/>
          <w:szCs w:val="32"/>
        </w:rPr>
      </w:pPr>
      <w:r w:rsidRPr="00A949F5">
        <w:rPr>
          <w:rFonts w:ascii="Times New Roman" w:eastAsia="方正仿宋_GBK" w:hAnsi="Times New Roman" w:hint="eastAsia"/>
          <w:sz w:val="32"/>
          <w:szCs w:val="32"/>
        </w:rPr>
        <w:t>本公告之外的房产税、城镇土地使用税困难性减免按房产税暂行条例、城镇土地使用税暂行条例、《江苏省房产税暂行条例施行细则》（苏政发〔</w:t>
      </w:r>
      <w:r w:rsidRPr="00A949F5">
        <w:rPr>
          <w:rFonts w:ascii="Times New Roman" w:eastAsia="方正仿宋_GBK" w:hAnsi="Times New Roman"/>
          <w:sz w:val="32"/>
          <w:szCs w:val="32"/>
        </w:rPr>
        <w:t>1986</w:t>
      </w:r>
      <w:r w:rsidRPr="00A949F5">
        <w:rPr>
          <w:rFonts w:ascii="Times New Roman" w:eastAsia="方正仿宋_GBK" w:hAnsi="Times New Roman" w:hint="eastAsia"/>
          <w:sz w:val="32"/>
          <w:szCs w:val="32"/>
        </w:rPr>
        <w:t>〕</w:t>
      </w:r>
      <w:r w:rsidRPr="00A949F5">
        <w:rPr>
          <w:rFonts w:ascii="Times New Roman" w:eastAsia="方正仿宋_GBK" w:hAnsi="Times New Roman"/>
          <w:sz w:val="32"/>
          <w:szCs w:val="32"/>
        </w:rPr>
        <w:t>172</w:t>
      </w:r>
      <w:r w:rsidRPr="00A949F5">
        <w:rPr>
          <w:rFonts w:ascii="Times New Roman" w:eastAsia="方正仿宋_GBK" w:hAnsi="Times New Roman" w:hint="eastAsia"/>
          <w:sz w:val="32"/>
          <w:szCs w:val="32"/>
        </w:rPr>
        <w:t>号）、《江苏省</w:t>
      </w:r>
      <w:r w:rsidR="0029634C">
        <w:rPr>
          <w:rFonts w:ascii="方正仿宋_GBK" w:eastAsia="方正仿宋_GBK" w:hAnsi="Times New Roman" w:hint="eastAsia"/>
          <w:sz w:val="32"/>
          <w:szCs w:val="32"/>
        </w:rPr>
        <w:t>〈</w:t>
      </w:r>
      <w:r w:rsidR="00F3442E" w:rsidRPr="00A949F5">
        <w:rPr>
          <w:rFonts w:ascii="Times New Roman" w:eastAsia="方正仿宋_GBK" w:hAnsi="Times New Roman" w:hint="eastAsia"/>
          <w:sz w:val="32"/>
          <w:szCs w:val="32"/>
        </w:rPr>
        <w:t>中华人民共和国城镇土地使用税暂行条例</w:t>
      </w:r>
      <w:r w:rsidR="0029634C">
        <w:rPr>
          <w:rFonts w:ascii="方正仿宋_GBK" w:eastAsia="方正仿宋_GBK" w:hAnsi="Times New Roman" w:hint="eastAsia"/>
          <w:sz w:val="32"/>
          <w:szCs w:val="32"/>
        </w:rPr>
        <w:t>〉</w:t>
      </w:r>
      <w:r w:rsidR="00F3442E" w:rsidRPr="00A949F5">
        <w:rPr>
          <w:rFonts w:ascii="Times New Roman" w:eastAsia="方正仿宋_GBK" w:hAnsi="Times New Roman" w:hint="eastAsia"/>
          <w:sz w:val="32"/>
          <w:szCs w:val="32"/>
        </w:rPr>
        <w:t>实施办法</w:t>
      </w:r>
      <w:r w:rsidRPr="00A949F5">
        <w:rPr>
          <w:rFonts w:ascii="Times New Roman" w:eastAsia="方正仿宋_GBK" w:hAnsi="Times New Roman" w:hint="eastAsia"/>
          <w:sz w:val="32"/>
          <w:szCs w:val="32"/>
        </w:rPr>
        <w:t>》</w:t>
      </w:r>
      <w:r w:rsidR="00F3442E" w:rsidRPr="00A949F5">
        <w:rPr>
          <w:rFonts w:ascii="Times New Roman" w:eastAsia="方正仿宋_GBK" w:hAnsi="Times New Roman" w:hint="eastAsia"/>
          <w:sz w:val="32"/>
          <w:szCs w:val="32"/>
        </w:rPr>
        <w:t>（苏政发〔</w:t>
      </w:r>
      <w:r w:rsidR="00F3442E" w:rsidRPr="00A949F5">
        <w:rPr>
          <w:rFonts w:ascii="Times New Roman" w:eastAsia="方正仿宋_GBK" w:hAnsi="Times New Roman"/>
          <w:sz w:val="32"/>
          <w:szCs w:val="32"/>
        </w:rPr>
        <w:t>2008</w:t>
      </w:r>
      <w:r w:rsidR="00F3442E" w:rsidRPr="00A949F5">
        <w:rPr>
          <w:rFonts w:ascii="Times New Roman" w:eastAsia="方正仿宋_GBK" w:hAnsi="Times New Roman" w:hint="eastAsia"/>
          <w:sz w:val="32"/>
          <w:szCs w:val="32"/>
        </w:rPr>
        <w:t>〕</w:t>
      </w:r>
      <w:r w:rsidR="00F3442E" w:rsidRPr="00A949F5">
        <w:rPr>
          <w:rFonts w:ascii="Times New Roman" w:eastAsia="方正仿宋_GBK" w:hAnsi="Times New Roman"/>
          <w:sz w:val="32"/>
          <w:szCs w:val="32"/>
        </w:rPr>
        <w:t>26</w:t>
      </w:r>
      <w:r w:rsidR="00F3442E" w:rsidRPr="00A949F5">
        <w:rPr>
          <w:rFonts w:ascii="Times New Roman" w:eastAsia="方正仿宋_GBK" w:hAnsi="Times New Roman" w:hint="eastAsia"/>
          <w:sz w:val="32"/>
          <w:szCs w:val="32"/>
        </w:rPr>
        <w:t>号</w:t>
      </w:r>
      <w:r w:rsidR="00F3442E" w:rsidRPr="00A949F5">
        <w:rPr>
          <w:rFonts w:ascii="Times New Roman" w:eastAsia="方正仿宋_GBK" w:hAnsi="Times New Roman"/>
          <w:sz w:val="32"/>
          <w:szCs w:val="32"/>
        </w:rPr>
        <w:t>）</w:t>
      </w:r>
      <w:r w:rsidR="00F3442E" w:rsidRPr="00A949F5">
        <w:rPr>
          <w:rFonts w:ascii="Times New Roman" w:eastAsia="方正仿宋_GBK" w:hAnsi="Times New Roman" w:hint="eastAsia"/>
          <w:sz w:val="32"/>
          <w:szCs w:val="32"/>
        </w:rPr>
        <w:t>、</w:t>
      </w:r>
      <w:r w:rsidRPr="00A949F5">
        <w:rPr>
          <w:rFonts w:ascii="Times New Roman" w:eastAsia="方正仿宋_GBK" w:hAnsi="Times New Roman" w:hint="eastAsia"/>
          <w:sz w:val="32"/>
          <w:szCs w:val="32"/>
        </w:rPr>
        <w:t>《国家税务总局关于下放城镇土地使用税困难减免税审批权限有关事项的公告》（国家税务总局公告</w:t>
      </w:r>
      <w:r w:rsidRPr="00A949F5">
        <w:rPr>
          <w:rFonts w:ascii="Times New Roman" w:eastAsia="方正仿宋_GBK" w:hAnsi="Times New Roman"/>
          <w:sz w:val="32"/>
          <w:szCs w:val="32"/>
        </w:rPr>
        <w:t>2014</w:t>
      </w:r>
      <w:r w:rsidRPr="00A949F5">
        <w:rPr>
          <w:rFonts w:ascii="Times New Roman" w:eastAsia="方正仿宋_GBK" w:hAnsi="Times New Roman" w:hint="eastAsia"/>
          <w:sz w:val="32"/>
          <w:szCs w:val="32"/>
        </w:rPr>
        <w:t>年第</w:t>
      </w:r>
      <w:r w:rsidRPr="00A949F5">
        <w:rPr>
          <w:rFonts w:ascii="Times New Roman" w:eastAsia="方正仿宋_GBK" w:hAnsi="Times New Roman"/>
          <w:sz w:val="32"/>
          <w:szCs w:val="32"/>
        </w:rPr>
        <w:t>1</w:t>
      </w:r>
      <w:r w:rsidRPr="00A949F5">
        <w:rPr>
          <w:rFonts w:ascii="Times New Roman" w:eastAsia="方正仿宋_GBK" w:hAnsi="Times New Roman" w:hint="eastAsia"/>
          <w:sz w:val="32"/>
          <w:szCs w:val="32"/>
        </w:rPr>
        <w:t>号）和《关于明确城镇土地使用税困难减免税有关事项的公告》（苏地税规〔</w:t>
      </w:r>
      <w:r w:rsidRPr="00A949F5">
        <w:rPr>
          <w:rFonts w:ascii="Times New Roman" w:eastAsia="方正仿宋_GBK" w:hAnsi="Times New Roman"/>
          <w:sz w:val="32"/>
          <w:szCs w:val="32"/>
        </w:rPr>
        <w:t>2014</w:t>
      </w:r>
      <w:r w:rsidRPr="00A949F5">
        <w:rPr>
          <w:rFonts w:ascii="Times New Roman" w:eastAsia="方正仿宋_GBK" w:hAnsi="Times New Roman" w:hint="eastAsia"/>
          <w:sz w:val="32"/>
          <w:szCs w:val="32"/>
        </w:rPr>
        <w:t>〕</w:t>
      </w:r>
      <w:r w:rsidRPr="00A949F5">
        <w:rPr>
          <w:rFonts w:ascii="Times New Roman" w:eastAsia="方正仿宋_GBK" w:hAnsi="Times New Roman"/>
          <w:sz w:val="32"/>
          <w:szCs w:val="32"/>
        </w:rPr>
        <w:t>6</w:t>
      </w:r>
      <w:r w:rsidRPr="00A949F5">
        <w:rPr>
          <w:rFonts w:ascii="Times New Roman" w:eastAsia="方正仿宋_GBK" w:hAnsi="Times New Roman" w:hint="eastAsia"/>
          <w:sz w:val="32"/>
          <w:szCs w:val="32"/>
        </w:rPr>
        <w:t>号）等</w:t>
      </w:r>
      <w:r w:rsidRPr="00A949F5">
        <w:rPr>
          <w:rFonts w:ascii="Times New Roman" w:eastAsia="方正仿宋_GBK" w:hAnsi="Times New Roman" w:hint="eastAsia"/>
          <w:sz w:val="32"/>
          <w:szCs w:val="32"/>
        </w:rPr>
        <w:lastRenderedPageBreak/>
        <w:t>规定办理，不适用本公告相关政策口径。</w:t>
      </w:r>
    </w:p>
    <w:p w:rsidR="004E2FDA" w:rsidRPr="00A949F5" w:rsidRDefault="00942265">
      <w:pPr>
        <w:ind w:firstLineChars="200" w:firstLine="640"/>
        <w:rPr>
          <w:rFonts w:ascii="方正黑体_GBK" w:eastAsia="方正黑体_GBK" w:hAnsi="Times New Roman"/>
          <w:sz w:val="32"/>
          <w:szCs w:val="32"/>
        </w:rPr>
      </w:pPr>
      <w:r w:rsidRPr="00A949F5">
        <w:rPr>
          <w:rFonts w:ascii="方正黑体_GBK" w:eastAsia="方正黑体_GBK" w:hAnsi="Times New Roman" w:hint="eastAsia"/>
          <w:sz w:val="32"/>
          <w:szCs w:val="32"/>
        </w:rPr>
        <w:t>四</w:t>
      </w:r>
      <w:bookmarkStart w:id="3" w:name="_Hlk34088577"/>
      <w:r w:rsidRPr="00A949F5">
        <w:rPr>
          <w:rFonts w:ascii="方正黑体_GBK" w:eastAsia="方正黑体_GBK" w:hAnsi="Times New Roman" w:hint="eastAsia"/>
          <w:sz w:val="32"/>
          <w:szCs w:val="32"/>
        </w:rPr>
        <w:t>、</w:t>
      </w:r>
      <w:bookmarkEnd w:id="3"/>
      <w:r w:rsidRPr="00A949F5">
        <w:rPr>
          <w:rFonts w:ascii="方正黑体_GBK" w:eastAsia="方正黑体_GBK" w:hAnsi="Times New Roman" w:hint="eastAsia"/>
          <w:sz w:val="32"/>
          <w:szCs w:val="32"/>
        </w:rPr>
        <w:t>实施方式</w:t>
      </w:r>
    </w:p>
    <w:p w:rsidR="00AA18BC" w:rsidRDefault="00942265">
      <w:pPr>
        <w:ind w:firstLineChars="200" w:firstLine="640"/>
        <w:rPr>
          <w:rFonts w:ascii="Times New Roman" w:eastAsia="方正仿宋_GBK" w:hAnsi="Times New Roman"/>
          <w:sz w:val="32"/>
          <w:szCs w:val="32"/>
        </w:rPr>
      </w:pPr>
      <w:r w:rsidRPr="00A949F5">
        <w:rPr>
          <w:rFonts w:ascii="Times New Roman" w:eastAsia="方正仿宋_GBK" w:hAnsi="Times New Roman" w:hint="eastAsia"/>
          <w:sz w:val="32"/>
          <w:szCs w:val="32"/>
        </w:rPr>
        <w:t>本公告房产税、城镇土地使用税优惠政策采取纳税人“申报即享受”的方式办理相关免税手续。申报时，纳税人在网上填报已在申报表中设定的申请资料，</w:t>
      </w:r>
      <w:bookmarkStart w:id="4" w:name="_Hlk34090981"/>
      <w:r w:rsidRPr="00A949F5">
        <w:rPr>
          <w:rFonts w:ascii="Times New Roman" w:eastAsia="方正仿宋_GBK" w:hAnsi="Times New Roman" w:hint="eastAsia"/>
          <w:sz w:val="32"/>
          <w:szCs w:val="32"/>
        </w:rPr>
        <w:t>税务机关予以即时</w:t>
      </w:r>
      <w:bookmarkEnd w:id="4"/>
      <w:r w:rsidRPr="00A949F5">
        <w:rPr>
          <w:rFonts w:ascii="Times New Roman" w:eastAsia="方正仿宋_GBK" w:hAnsi="Times New Roman" w:hint="eastAsia"/>
          <w:sz w:val="32"/>
          <w:szCs w:val="32"/>
        </w:rPr>
        <w:t>审核，对符合规定条件的即时核准。</w:t>
      </w:r>
    </w:p>
    <w:p w:rsidR="004E2FDA" w:rsidRPr="00A949F5" w:rsidRDefault="00942265">
      <w:pPr>
        <w:ind w:firstLineChars="200" w:firstLine="640"/>
        <w:rPr>
          <w:rFonts w:ascii="Times New Roman" w:eastAsia="方正仿宋_GBK" w:hAnsi="Times New Roman"/>
          <w:sz w:val="32"/>
          <w:szCs w:val="32"/>
        </w:rPr>
      </w:pPr>
      <w:r w:rsidRPr="00A949F5">
        <w:rPr>
          <w:rFonts w:ascii="Times New Roman" w:eastAsia="方正仿宋_GBK" w:hAnsi="Times New Roman" w:hint="eastAsia"/>
          <w:sz w:val="32"/>
          <w:szCs w:val="32"/>
        </w:rPr>
        <w:t>税务机关后续核查主要通过税收风险管理的方式实施，核查中发现纳税人以隐瞒有关情况或者提供虚假材料等手段骗取减免税的，</w:t>
      </w:r>
      <w:bookmarkStart w:id="5" w:name="_Hlk34090646"/>
      <w:r w:rsidRPr="00A949F5">
        <w:rPr>
          <w:rFonts w:ascii="Times New Roman" w:eastAsia="方正仿宋_GBK" w:hAnsi="Times New Roman" w:hint="eastAsia"/>
          <w:sz w:val="32"/>
          <w:szCs w:val="32"/>
        </w:rPr>
        <w:t>撤销减免税核准，补征已核准的税款，并依法加收滞纳金和记入纳税人的信用记录</w:t>
      </w:r>
      <w:bookmarkEnd w:id="5"/>
      <w:r w:rsidRPr="00A949F5">
        <w:rPr>
          <w:rFonts w:ascii="Times New Roman" w:eastAsia="方正仿宋_GBK" w:hAnsi="Times New Roman" w:hint="eastAsia"/>
          <w:sz w:val="32"/>
          <w:szCs w:val="32"/>
        </w:rPr>
        <w:t>；除上述情形外发现纳税人误享受减免税的，撤销减免税核准，补征已核准的税款，不加收滞纳金，不记入纳税人的信用记录。如符合减免税条件的纳税人未能及时享受本公告税收优惠的，可以在网上补充办理申请手续，税务机关及时予以核准</w:t>
      </w:r>
      <w:r w:rsidRPr="00A949F5">
        <w:rPr>
          <w:rFonts w:ascii="Times New Roman" w:eastAsia="方正仿宋_GBK" w:hAnsi="Times New Roman" w:hint="eastAsia"/>
          <w:sz w:val="32"/>
          <w:szCs w:val="32"/>
        </w:rPr>
        <w:lastRenderedPageBreak/>
        <w:t>并退还相关已缴税款。</w:t>
      </w:r>
    </w:p>
    <w:p w:rsidR="004E2FDA" w:rsidRPr="00A949F5" w:rsidRDefault="004E2FDA">
      <w:pPr>
        <w:ind w:firstLineChars="200" w:firstLine="640"/>
        <w:rPr>
          <w:rFonts w:ascii="Times New Roman" w:eastAsia="方正仿宋_GBK" w:hAnsi="Times New Roman"/>
          <w:sz w:val="32"/>
          <w:szCs w:val="32"/>
        </w:rPr>
      </w:pPr>
    </w:p>
    <w:p w:rsidR="004E2FDA" w:rsidRPr="00A949F5" w:rsidRDefault="004E2FDA">
      <w:pPr>
        <w:ind w:firstLineChars="200" w:firstLine="640"/>
        <w:rPr>
          <w:rFonts w:ascii="Times New Roman" w:eastAsia="方正仿宋_GBK" w:hAnsi="Times New Roman"/>
          <w:sz w:val="32"/>
          <w:szCs w:val="32"/>
        </w:rPr>
      </w:pPr>
    </w:p>
    <w:p w:rsidR="004E2FDA" w:rsidRPr="00A949F5" w:rsidRDefault="00942265">
      <w:pPr>
        <w:ind w:firstLineChars="200" w:firstLine="640"/>
        <w:rPr>
          <w:rFonts w:ascii="Times New Roman" w:eastAsia="方正仿宋_GBK" w:hAnsi="Times New Roman"/>
          <w:sz w:val="32"/>
          <w:szCs w:val="32"/>
        </w:rPr>
      </w:pPr>
      <w:r w:rsidRPr="00A949F5">
        <w:rPr>
          <w:rFonts w:ascii="Times New Roman" w:eastAsia="方正仿宋_GBK" w:hAnsi="Times New Roman" w:hint="eastAsia"/>
          <w:sz w:val="32"/>
          <w:szCs w:val="32"/>
        </w:rPr>
        <w:t>江苏省财政厅</w:t>
      </w:r>
      <w:r w:rsidRPr="00A949F5">
        <w:rPr>
          <w:rFonts w:ascii="Times New Roman" w:eastAsia="方正仿宋_GBK" w:hAnsi="Times New Roman"/>
          <w:sz w:val="32"/>
          <w:szCs w:val="32"/>
        </w:rPr>
        <w:t xml:space="preserve">        </w:t>
      </w:r>
      <w:r w:rsidRPr="00A949F5">
        <w:rPr>
          <w:rFonts w:ascii="Times New Roman" w:eastAsia="方正仿宋_GBK" w:hAnsi="Times New Roman" w:hint="eastAsia"/>
          <w:sz w:val="32"/>
          <w:szCs w:val="32"/>
        </w:rPr>
        <w:t>国家税务总局江苏省税务局</w:t>
      </w:r>
    </w:p>
    <w:p w:rsidR="004E2FDA" w:rsidRPr="00A949F5" w:rsidRDefault="00AA18BC" w:rsidP="00A949F5">
      <w:pPr>
        <w:ind w:firstLineChars="700" w:firstLine="2240"/>
        <w:rPr>
          <w:rFonts w:ascii="Times New Roman" w:eastAsia="方正仿宋_GBK" w:hAnsi="Times New Roman"/>
          <w:sz w:val="32"/>
          <w:szCs w:val="32"/>
        </w:rPr>
      </w:pPr>
      <w:r>
        <w:rPr>
          <w:rFonts w:ascii="Times New Roman" w:eastAsia="方正仿宋_GBK" w:hAnsi="Times New Roman" w:hint="eastAsia"/>
          <w:sz w:val="32"/>
          <w:szCs w:val="32"/>
        </w:rPr>
        <w:t xml:space="preserve">             </w:t>
      </w:r>
      <w:r w:rsidR="00942265" w:rsidRPr="00A949F5">
        <w:rPr>
          <w:rFonts w:ascii="Times New Roman" w:eastAsia="方正仿宋_GBK" w:hAnsi="Times New Roman"/>
          <w:sz w:val="32"/>
          <w:szCs w:val="32"/>
        </w:rPr>
        <w:t>2020</w:t>
      </w:r>
      <w:r w:rsidR="00942265" w:rsidRPr="00A949F5">
        <w:rPr>
          <w:rFonts w:ascii="Times New Roman" w:eastAsia="方正仿宋_GBK" w:hAnsi="Times New Roman" w:hint="eastAsia"/>
          <w:sz w:val="32"/>
          <w:szCs w:val="32"/>
        </w:rPr>
        <w:t>年</w:t>
      </w:r>
      <w:r w:rsidR="00942265" w:rsidRPr="00A949F5">
        <w:rPr>
          <w:rFonts w:ascii="Times New Roman" w:eastAsia="方正仿宋_GBK" w:hAnsi="Times New Roman"/>
          <w:sz w:val="32"/>
          <w:szCs w:val="32"/>
        </w:rPr>
        <w:t>3</w:t>
      </w:r>
      <w:r w:rsidR="00942265" w:rsidRPr="00A949F5">
        <w:rPr>
          <w:rFonts w:ascii="Times New Roman" w:eastAsia="方正仿宋_GBK" w:hAnsi="Times New Roman" w:hint="eastAsia"/>
          <w:sz w:val="32"/>
          <w:szCs w:val="32"/>
        </w:rPr>
        <w:t>月</w:t>
      </w:r>
      <w:r>
        <w:rPr>
          <w:rFonts w:ascii="Times New Roman" w:eastAsia="方正仿宋_GBK" w:hAnsi="Times New Roman" w:hint="eastAsia"/>
          <w:sz w:val="32"/>
          <w:szCs w:val="32"/>
        </w:rPr>
        <w:t>18</w:t>
      </w:r>
      <w:r w:rsidR="00942265" w:rsidRPr="00A949F5">
        <w:rPr>
          <w:rFonts w:ascii="Times New Roman" w:eastAsia="方正仿宋_GBK" w:hAnsi="Times New Roman" w:hint="eastAsia"/>
          <w:sz w:val="32"/>
          <w:szCs w:val="32"/>
        </w:rPr>
        <w:t>日</w:t>
      </w:r>
    </w:p>
    <w:sectPr w:rsidR="004E2FDA" w:rsidRPr="00A949F5">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257C8" w:rsidRDefault="005257C8" w:rsidP="007A65F8">
      <w:r>
        <w:separator/>
      </w:r>
    </w:p>
  </w:endnote>
  <w:endnote w:type="continuationSeparator" w:id="0">
    <w:p w:rsidR="005257C8" w:rsidRDefault="005257C8" w:rsidP="007A65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方正小标宋_GBK">
    <w:panose1 w:val="03000509000000000000"/>
    <w:charset w:val="86"/>
    <w:family w:val="script"/>
    <w:pitch w:val="fixed"/>
    <w:sig w:usb0="00000001" w:usb1="080E0000" w:usb2="00000010" w:usb3="00000000" w:csb0="00040000" w:csb1="00000000"/>
  </w:font>
  <w:font w:name="仿宋_GB2312">
    <w:altName w:val="仿宋"/>
    <w:charset w:val="86"/>
    <w:family w:val="modern"/>
    <w:pitch w:val="default"/>
    <w:sig w:usb0="00000001" w:usb1="080E0000" w:usb2="0000000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10682210"/>
      <w:docPartObj>
        <w:docPartGallery w:val="Page Numbers (Bottom of Page)"/>
        <w:docPartUnique/>
      </w:docPartObj>
    </w:sdtPr>
    <w:sdtEndPr/>
    <w:sdtContent>
      <w:p w:rsidR="0029634C" w:rsidRDefault="0029634C">
        <w:pPr>
          <w:pStyle w:val="a3"/>
          <w:jc w:val="center"/>
        </w:pPr>
        <w:r>
          <w:fldChar w:fldCharType="begin"/>
        </w:r>
        <w:r>
          <w:instrText>PAGE   \* MERGEFORMAT</w:instrText>
        </w:r>
        <w:r>
          <w:fldChar w:fldCharType="separate"/>
        </w:r>
        <w:r w:rsidR="004B6530" w:rsidRPr="004B6530">
          <w:rPr>
            <w:noProof/>
            <w:lang w:val="zh-CN"/>
          </w:rPr>
          <w:t>3</w:t>
        </w:r>
        <w:r>
          <w:fldChar w:fldCharType="end"/>
        </w:r>
      </w:p>
    </w:sdtContent>
  </w:sdt>
  <w:p w:rsidR="0029634C" w:rsidRDefault="0029634C">
    <w:pPr>
      <w:pStyle w:val="a3"/>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257C8" w:rsidRDefault="005257C8" w:rsidP="007A65F8">
      <w:r>
        <w:separator/>
      </w:r>
    </w:p>
  </w:footnote>
  <w:footnote w:type="continuationSeparator" w:id="0">
    <w:p w:rsidR="005257C8" w:rsidRDefault="005257C8" w:rsidP="007A65F8">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6EC405"/>
    <w:multiLevelType w:val="singleLevel"/>
    <w:tmpl w:val="066EC405"/>
    <w:lvl w:ilvl="0">
      <w:start w:val="1"/>
      <w:numFmt w:val="chineseCounting"/>
      <w:suff w:val="nothing"/>
      <w:lvlText w:val="%1、"/>
      <w:lvlJc w:val="left"/>
      <w:rPr>
        <w:rFonts w:hint="eastAsia"/>
      </w:rPr>
    </w:lvl>
  </w:abstractNum>
  <w:abstractNum w:abstractNumId="1" w15:restartNumberingAfterBreak="0">
    <w:nsid w:val="2A9E3D04"/>
    <w:multiLevelType w:val="hybridMultilevel"/>
    <w:tmpl w:val="FBC2EE20"/>
    <w:lvl w:ilvl="0" w:tplc="F7A623F0">
      <w:start w:val="1"/>
      <w:numFmt w:val="decimal"/>
      <w:lvlText w:val="%1、"/>
      <w:lvlJc w:val="left"/>
      <w:pPr>
        <w:ind w:left="1360" w:hanging="7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2" w15:restartNumberingAfterBreak="0">
    <w:nsid w:val="6AC14CB2"/>
    <w:multiLevelType w:val="hybridMultilevel"/>
    <w:tmpl w:val="F3943504"/>
    <w:lvl w:ilvl="0" w:tplc="5A280646">
      <w:start w:val="1"/>
      <w:numFmt w:val="japaneseCounting"/>
      <w:lvlText w:val="%1、"/>
      <w:lvlJc w:val="left"/>
      <w:pPr>
        <w:ind w:left="1360" w:hanging="7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noPunctuationKerning/>
  <w:characterSpacingControl w:val="compressPunctuation"/>
  <w:noLineBreaksAfter w:lang="zh-CN" w:val="$([{£¥·‘“〈《「『【〔〖〝﹙﹛﹝＄（．［｛￡￥"/>
  <w:noLineBreaksBefore w:lang="zh-CN" w:val="!%),.:;&gt;?]}¢¨°·ˇˉ―‖’”…‰′″›℃∶、。〃〉》」』】〕〗〞︶︺︾﹀﹄﹚﹜﹞！＂％＇），．：；？］｀｜｝～￠"/>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7A74"/>
    <w:rsid w:val="00021C8A"/>
    <w:rsid w:val="0002352F"/>
    <w:rsid w:val="000570B5"/>
    <w:rsid w:val="00063E7D"/>
    <w:rsid w:val="00067516"/>
    <w:rsid w:val="00074EB2"/>
    <w:rsid w:val="000A5333"/>
    <w:rsid w:val="001156B3"/>
    <w:rsid w:val="00133297"/>
    <w:rsid w:val="0018742B"/>
    <w:rsid w:val="001921A8"/>
    <w:rsid w:val="001A27BC"/>
    <w:rsid w:val="001A4C03"/>
    <w:rsid w:val="001A52E7"/>
    <w:rsid w:val="001C1C6B"/>
    <w:rsid w:val="001C5669"/>
    <w:rsid w:val="001D4773"/>
    <w:rsid w:val="001E69F1"/>
    <w:rsid w:val="002201D0"/>
    <w:rsid w:val="00231B80"/>
    <w:rsid w:val="0026389C"/>
    <w:rsid w:val="0027065B"/>
    <w:rsid w:val="00273BA6"/>
    <w:rsid w:val="0027698E"/>
    <w:rsid w:val="00277BBB"/>
    <w:rsid w:val="00284D33"/>
    <w:rsid w:val="002854FE"/>
    <w:rsid w:val="00285612"/>
    <w:rsid w:val="0029634C"/>
    <w:rsid w:val="002B60CB"/>
    <w:rsid w:val="002C0EFC"/>
    <w:rsid w:val="002D70BE"/>
    <w:rsid w:val="002E706A"/>
    <w:rsid w:val="002F2814"/>
    <w:rsid w:val="002F32A6"/>
    <w:rsid w:val="002F4615"/>
    <w:rsid w:val="002F57D9"/>
    <w:rsid w:val="003073DC"/>
    <w:rsid w:val="0031337B"/>
    <w:rsid w:val="00315439"/>
    <w:rsid w:val="003169F6"/>
    <w:rsid w:val="00325703"/>
    <w:rsid w:val="00326025"/>
    <w:rsid w:val="0033554E"/>
    <w:rsid w:val="0034355A"/>
    <w:rsid w:val="003632DE"/>
    <w:rsid w:val="00367415"/>
    <w:rsid w:val="00371227"/>
    <w:rsid w:val="0037265E"/>
    <w:rsid w:val="00380B76"/>
    <w:rsid w:val="003A4C42"/>
    <w:rsid w:val="003F1EF0"/>
    <w:rsid w:val="00402D5A"/>
    <w:rsid w:val="004265EB"/>
    <w:rsid w:val="00456522"/>
    <w:rsid w:val="00483B5A"/>
    <w:rsid w:val="004861E8"/>
    <w:rsid w:val="004A77DE"/>
    <w:rsid w:val="004B6530"/>
    <w:rsid w:val="004C4AC9"/>
    <w:rsid w:val="004D45E5"/>
    <w:rsid w:val="004E149B"/>
    <w:rsid w:val="004E2FDA"/>
    <w:rsid w:val="004F27FE"/>
    <w:rsid w:val="004F56AF"/>
    <w:rsid w:val="005257C8"/>
    <w:rsid w:val="005335BD"/>
    <w:rsid w:val="00574F03"/>
    <w:rsid w:val="0058103C"/>
    <w:rsid w:val="0058216D"/>
    <w:rsid w:val="0058621A"/>
    <w:rsid w:val="00594A30"/>
    <w:rsid w:val="005B6E0F"/>
    <w:rsid w:val="005C579A"/>
    <w:rsid w:val="005D4BCD"/>
    <w:rsid w:val="006024AB"/>
    <w:rsid w:val="006040C6"/>
    <w:rsid w:val="0060481B"/>
    <w:rsid w:val="00620F92"/>
    <w:rsid w:val="00625033"/>
    <w:rsid w:val="006330B5"/>
    <w:rsid w:val="006332A1"/>
    <w:rsid w:val="00645877"/>
    <w:rsid w:val="00672FC2"/>
    <w:rsid w:val="00677A74"/>
    <w:rsid w:val="006B3C48"/>
    <w:rsid w:val="006D0AA1"/>
    <w:rsid w:val="006D49A7"/>
    <w:rsid w:val="006F3E93"/>
    <w:rsid w:val="006F6D76"/>
    <w:rsid w:val="0071228B"/>
    <w:rsid w:val="00715540"/>
    <w:rsid w:val="007206E8"/>
    <w:rsid w:val="00736B5D"/>
    <w:rsid w:val="00741D87"/>
    <w:rsid w:val="00742CC4"/>
    <w:rsid w:val="00792419"/>
    <w:rsid w:val="00793713"/>
    <w:rsid w:val="007A1CA6"/>
    <w:rsid w:val="007A5E90"/>
    <w:rsid w:val="007A65F8"/>
    <w:rsid w:val="007B3068"/>
    <w:rsid w:val="007E0415"/>
    <w:rsid w:val="00823387"/>
    <w:rsid w:val="008330E3"/>
    <w:rsid w:val="00837B7D"/>
    <w:rsid w:val="0084523E"/>
    <w:rsid w:val="00846DE5"/>
    <w:rsid w:val="00894DB4"/>
    <w:rsid w:val="008D43E6"/>
    <w:rsid w:val="008E591D"/>
    <w:rsid w:val="008E6C4C"/>
    <w:rsid w:val="008E7359"/>
    <w:rsid w:val="008F7416"/>
    <w:rsid w:val="0093065F"/>
    <w:rsid w:val="00933948"/>
    <w:rsid w:val="00937BD8"/>
    <w:rsid w:val="00942265"/>
    <w:rsid w:val="00942925"/>
    <w:rsid w:val="009435D4"/>
    <w:rsid w:val="0095216E"/>
    <w:rsid w:val="009701E3"/>
    <w:rsid w:val="00980052"/>
    <w:rsid w:val="009A40AE"/>
    <w:rsid w:val="009A5A4E"/>
    <w:rsid w:val="009D2DAA"/>
    <w:rsid w:val="009F5CCB"/>
    <w:rsid w:val="00A10CE3"/>
    <w:rsid w:val="00A1435A"/>
    <w:rsid w:val="00A14631"/>
    <w:rsid w:val="00A23CFF"/>
    <w:rsid w:val="00A26FE4"/>
    <w:rsid w:val="00A36A19"/>
    <w:rsid w:val="00A36C09"/>
    <w:rsid w:val="00A40762"/>
    <w:rsid w:val="00A509B5"/>
    <w:rsid w:val="00A949F5"/>
    <w:rsid w:val="00AA18BC"/>
    <w:rsid w:val="00AA3EFA"/>
    <w:rsid w:val="00AA4B54"/>
    <w:rsid w:val="00AB4D1F"/>
    <w:rsid w:val="00AD71F9"/>
    <w:rsid w:val="00AE6CBE"/>
    <w:rsid w:val="00AF6F69"/>
    <w:rsid w:val="00B07E34"/>
    <w:rsid w:val="00B16CDF"/>
    <w:rsid w:val="00B23369"/>
    <w:rsid w:val="00B541DF"/>
    <w:rsid w:val="00B81923"/>
    <w:rsid w:val="00BA3250"/>
    <w:rsid w:val="00BB2E1C"/>
    <w:rsid w:val="00BB536F"/>
    <w:rsid w:val="00BF15F9"/>
    <w:rsid w:val="00BF6891"/>
    <w:rsid w:val="00C27824"/>
    <w:rsid w:val="00C65370"/>
    <w:rsid w:val="00C73A91"/>
    <w:rsid w:val="00C77B50"/>
    <w:rsid w:val="00C85B46"/>
    <w:rsid w:val="00CA79A0"/>
    <w:rsid w:val="00CB56BA"/>
    <w:rsid w:val="00CC272B"/>
    <w:rsid w:val="00CF41F8"/>
    <w:rsid w:val="00D25140"/>
    <w:rsid w:val="00D25CF3"/>
    <w:rsid w:val="00D25DE5"/>
    <w:rsid w:val="00D34E50"/>
    <w:rsid w:val="00D56CD1"/>
    <w:rsid w:val="00D75FE9"/>
    <w:rsid w:val="00D82619"/>
    <w:rsid w:val="00D83317"/>
    <w:rsid w:val="00D95290"/>
    <w:rsid w:val="00DA636C"/>
    <w:rsid w:val="00DA784C"/>
    <w:rsid w:val="00DB4605"/>
    <w:rsid w:val="00DD78A8"/>
    <w:rsid w:val="00E2163A"/>
    <w:rsid w:val="00E50059"/>
    <w:rsid w:val="00E84251"/>
    <w:rsid w:val="00EB09E1"/>
    <w:rsid w:val="00EB53E0"/>
    <w:rsid w:val="00EC34E5"/>
    <w:rsid w:val="00F10338"/>
    <w:rsid w:val="00F11543"/>
    <w:rsid w:val="00F3442E"/>
    <w:rsid w:val="00F4321A"/>
    <w:rsid w:val="00F510BD"/>
    <w:rsid w:val="00F672C8"/>
    <w:rsid w:val="00F7380A"/>
    <w:rsid w:val="00F873D6"/>
    <w:rsid w:val="00FD1BA0"/>
    <w:rsid w:val="0FDA0370"/>
    <w:rsid w:val="12BF2F9E"/>
    <w:rsid w:val="14963A79"/>
    <w:rsid w:val="165104A1"/>
    <w:rsid w:val="1D906389"/>
    <w:rsid w:val="4252778C"/>
    <w:rsid w:val="447E3CBF"/>
    <w:rsid w:val="457F7F4B"/>
    <w:rsid w:val="46BA14E3"/>
    <w:rsid w:val="546C534A"/>
    <w:rsid w:val="5A040D6F"/>
    <w:rsid w:val="6BBD3233"/>
    <w:rsid w:val="6EA0286D"/>
    <w:rsid w:val="75F83BB2"/>
    <w:rsid w:val="763011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5:docId w15:val="{4FE1CE9D-85D4-4583-9F50-A96AC54B4B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qFormat="1"/>
    <w:lsdException w:name="footer" w:qFormat="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等线" w:eastAsia="等线" w:hAnsi="等线"/>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qFormat/>
    <w:pPr>
      <w:tabs>
        <w:tab w:val="center" w:pos="4153"/>
        <w:tab w:val="right" w:pos="8306"/>
      </w:tabs>
      <w:snapToGrid w:val="0"/>
      <w:jc w:val="left"/>
    </w:pPr>
    <w:rPr>
      <w:sz w:val="18"/>
      <w:szCs w:val="18"/>
    </w:rPr>
  </w:style>
  <w:style w:type="paragraph" w:styleId="a5">
    <w:name w:val="header"/>
    <w:basedOn w:val="a"/>
    <w:link w:val="a6"/>
    <w:uiPriority w:val="99"/>
    <w:qFormat/>
    <w:pPr>
      <w:pBdr>
        <w:bottom w:val="single" w:sz="6" w:space="1" w:color="auto"/>
      </w:pBdr>
      <w:tabs>
        <w:tab w:val="center" w:pos="4153"/>
        <w:tab w:val="right" w:pos="8306"/>
      </w:tabs>
      <w:snapToGrid w:val="0"/>
      <w:jc w:val="center"/>
    </w:pPr>
    <w:rPr>
      <w:sz w:val="18"/>
      <w:szCs w:val="18"/>
    </w:rPr>
  </w:style>
  <w:style w:type="paragraph" w:styleId="a7">
    <w:name w:val="Normal (Web)"/>
    <w:basedOn w:val="a"/>
    <w:uiPriority w:val="99"/>
    <w:semiHidden/>
    <w:unhideWhenUsed/>
    <w:pPr>
      <w:spacing w:beforeAutospacing="1" w:afterAutospacing="1"/>
      <w:jc w:val="left"/>
    </w:pPr>
    <w:rPr>
      <w:kern w:val="0"/>
      <w:sz w:val="24"/>
    </w:rPr>
  </w:style>
  <w:style w:type="character" w:styleId="a8">
    <w:name w:val="FollowedHyperlink"/>
    <w:basedOn w:val="a0"/>
    <w:uiPriority w:val="99"/>
    <w:semiHidden/>
    <w:unhideWhenUsed/>
    <w:rPr>
      <w:color w:val="333333"/>
      <w:u w:val="none"/>
    </w:rPr>
  </w:style>
  <w:style w:type="character" w:styleId="a9">
    <w:name w:val="Hyperlink"/>
    <w:basedOn w:val="a0"/>
    <w:uiPriority w:val="99"/>
    <w:semiHidden/>
    <w:unhideWhenUsed/>
    <w:rPr>
      <w:color w:val="333333"/>
      <w:u w:val="none"/>
    </w:rPr>
  </w:style>
  <w:style w:type="character" w:customStyle="1" w:styleId="a6">
    <w:name w:val="页眉 字符"/>
    <w:basedOn w:val="a0"/>
    <w:link w:val="a5"/>
    <w:uiPriority w:val="99"/>
    <w:qFormat/>
    <w:locked/>
    <w:rPr>
      <w:rFonts w:cs="Times New Roman"/>
      <w:sz w:val="18"/>
      <w:szCs w:val="18"/>
    </w:rPr>
  </w:style>
  <w:style w:type="character" w:customStyle="1" w:styleId="a4">
    <w:name w:val="页脚 字符"/>
    <w:basedOn w:val="a0"/>
    <w:link w:val="a3"/>
    <w:uiPriority w:val="99"/>
    <w:qFormat/>
    <w:locked/>
    <w:rPr>
      <w:rFonts w:cs="Times New Roman"/>
      <w:sz w:val="18"/>
      <w:szCs w:val="18"/>
    </w:rPr>
  </w:style>
  <w:style w:type="paragraph" w:customStyle="1" w:styleId="aa">
    <w:name w:val="附件栏"/>
    <w:basedOn w:val="a"/>
    <w:qFormat/>
  </w:style>
  <w:style w:type="paragraph" w:styleId="ab">
    <w:name w:val="List Paragraph"/>
    <w:basedOn w:val="a"/>
    <w:uiPriority w:val="99"/>
    <w:rsid w:val="0029634C"/>
    <w:pPr>
      <w:ind w:firstLineChars="200" w:firstLine="420"/>
    </w:pPr>
  </w:style>
  <w:style w:type="paragraph" w:styleId="ac">
    <w:name w:val="Balloon Text"/>
    <w:basedOn w:val="a"/>
    <w:link w:val="ad"/>
    <w:uiPriority w:val="99"/>
    <w:semiHidden/>
    <w:unhideWhenUsed/>
    <w:rsid w:val="006040C6"/>
    <w:rPr>
      <w:sz w:val="18"/>
      <w:szCs w:val="18"/>
    </w:rPr>
  </w:style>
  <w:style w:type="character" w:customStyle="1" w:styleId="ad">
    <w:name w:val="批注框文本 字符"/>
    <w:basedOn w:val="a0"/>
    <w:link w:val="ac"/>
    <w:uiPriority w:val="99"/>
    <w:semiHidden/>
    <w:rsid w:val="006040C6"/>
    <w:rPr>
      <w:rFonts w:ascii="等线" w:eastAsia="等线" w:hAnsi="等线"/>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1147</Words>
  <Characters>69</Characters>
  <Application>Microsoft Office Word</Application>
  <DocSecurity>4</DocSecurity>
  <Lines>1</Lines>
  <Paragraphs>2</Paragraphs>
  <ScaleCrop>false</ScaleCrop>
  <Company>Microsoft</Company>
  <LinksUpToDate>false</LinksUpToDate>
  <CharactersWithSpaces>1214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AMbb</dc:creator>
  <cp:lastModifiedBy>诸颖琳 诸颖琳代(厅外会签回到拟稿人——上传厅外会签意见)</cp:lastModifiedBy>
  <cp:revision>2</cp:revision>
  <cp:lastPrinted>2020-03-17T01:40:00Z</cp:lastPrinted>
  <dcterms:created xsi:type="dcterms:W3CDTF">2020-03-19T05:17:00Z</dcterms:created>
  <dcterms:modified xsi:type="dcterms:W3CDTF">2020-03-19T05:17:00Z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2052-11.1.0.9513</vt:lpwstr>
  </property>
</Properties>
</file>