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2AC4" w:rsidRDefault="00544CC8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  <w:r>
        <w:rPr>
          <w:rFonts w:ascii="方正仿宋_GBK" w:eastAsia="方正仿宋_GBK" w:hAnsi="Times New Roman" w:hint="eastAsia"/>
          <w:szCs w:val="32"/>
        </w:rPr>
        <w:t xml:space="preserve"> </w:t>
      </w:r>
    </w:p>
    <w:p w:rsidR="00842AC4" w:rsidRDefault="00842AC4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</w:p>
    <w:p w:rsidR="00842AC4" w:rsidRDefault="00842AC4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</w:p>
    <w:p w:rsidR="00842AC4" w:rsidRDefault="00842AC4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</w:p>
    <w:p w:rsidR="00842AC4" w:rsidRDefault="00842AC4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</w:p>
    <w:p w:rsidR="00842AC4" w:rsidRDefault="00842AC4">
      <w:pPr>
        <w:spacing w:line="620" w:lineRule="exact"/>
        <w:jc w:val="center"/>
        <w:rPr>
          <w:rFonts w:ascii="方正仿宋_GBK" w:eastAsia="方正仿宋_GBK" w:hAnsi="Times New Roman"/>
          <w:szCs w:val="32"/>
        </w:rPr>
      </w:pPr>
    </w:p>
    <w:p w:rsidR="00842AC4" w:rsidRDefault="00544CC8">
      <w:pPr>
        <w:widowControl/>
        <w:spacing w:line="320" w:lineRule="exact"/>
        <w:jc w:val="left"/>
        <w:textAlignment w:val="center"/>
        <w:rPr>
          <w:rFonts w:ascii="方正仿宋_GBK" w:eastAsia="方正仿宋_GBK" w:hAnsi="方正仿宋_GBK" w:cs="方正仿宋_GBK"/>
          <w:sz w:val="28"/>
          <w:szCs w:val="21"/>
        </w:rPr>
      </w:pPr>
      <w:bookmarkStart w:id="0" w:name="_GoBack"/>
      <w:bookmarkEnd w:id="0"/>
      <w:r>
        <w:rPr>
          <w:rFonts w:ascii="方正仿宋_GBK" w:eastAsia="方正仿宋_GBK" w:hAnsi="方正仿宋_GBK" w:cs="方正仿宋_GBK" w:hint="eastAsia"/>
          <w:sz w:val="28"/>
          <w:szCs w:val="21"/>
        </w:rPr>
        <w:t>附件1</w:t>
      </w:r>
    </w:p>
    <w:p w:rsidR="00842AC4" w:rsidRDefault="00544CC8">
      <w:pPr>
        <w:widowControl/>
        <w:spacing w:line="320" w:lineRule="exact"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28"/>
          <w:szCs w:val="28"/>
          <w:lang w:bidi="ar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28"/>
          <w:szCs w:val="28"/>
          <w:lang w:bidi="ar"/>
        </w:rPr>
        <w:t>2022年江苏省体育产业发展专项资金项目补助经费表</w:t>
      </w:r>
    </w:p>
    <w:p w:rsidR="00842AC4" w:rsidRDefault="00544CC8">
      <w:pPr>
        <w:jc w:val="right"/>
        <w:rPr>
          <w:rFonts w:ascii="方正仿宋_GBK" w:eastAsia="方正仿宋_GBK" w:hAnsi="方正仿宋_GBK" w:cs="方正仿宋_GBK"/>
          <w:sz w:val="28"/>
          <w:szCs w:val="21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24"/>
          <w:szCs w:val="24"/>
          <w:lang w:bidi="ar"/>
        </w:rPr>
        <w:t>单位：万</w:t>
      </w:r>
    </w:p>
    <w:tbl>
      <w:tblPr>
        <w:tblW w:w="8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9"/>
        <w:gridCol w:w="3087"/>
        <w:gridCol w:w="2963"/>
        <w:gridCol w:w="1441"/>
      </w:tblGrid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项目名称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项目单位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本次下达经费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南京市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1440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南京城市中乙联赛季军成功晋级中甲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南京城市足球俱乐部有限公司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规模化全民健身连锁场馆建设运营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南京全民健身中心有限公司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奥体中心全民健身智能化场馆建设项目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南京奥体天空体育文化发展有限公司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青鸟体育网球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轮滑场</w:t>
            </w:r>
            <w:proofErr w:type="gramEnd"/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江苏青鸟橄榄球俱乐部有限公司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野趣运动训练基地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南京野趣营地运营管理有限公司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悦动·新门西产业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园球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馆建设项目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南京万科善跑体育发展有限公司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南京古南都饭店健身中心项目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南京古南都饭店有限公司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南京江北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新区球徒世界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篮球馆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南京朋来体育发展有限公司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2020南京江北新区半程马拉松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南京善跑体育科技有限公司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812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具有纳米感温变色高性能、高回弹性可回收的人造草坪研发及产业化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江苏美意人造草坪有限公司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EPDM空气能超弹颗粒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南京飞能橡塑制品有限公司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凤凰龙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猫校园智能体测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江苏凤凰智慧教育研究院有限公司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13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南京爱飞客航空运动科普基地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南京爱飞客通航发展有限责任公司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南京华飞户外滑翔伞飞行运动休闲体验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南京华飞户外运动有限公司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78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汤山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温泉房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车营地-户外休闲SPA项目、拓展活动室项目、户外BBQ烧烤项目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南京汤山华宁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温泉房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车露营管理有限公司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“云享动”5G智慧球场系统研发及应用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南京紫金体育产业股份有限公司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无锡市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原力棒球体育培训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巴托夫斯体育文化科技（无锡）有限公司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青少年足球体教融合及社会化培训项目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无锡市恒星体育文化传播有限公司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全新温馨高品质健身场馆连锁运营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无锡银吉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健身俱乐部有限公司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2020奥运周期世界跆拳道大满贯冠军系列赛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新</w:t>
            </w: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跆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联无锡赛事管理有限公司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三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宜兴市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2020年全国动力冲浪板锦标赛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宇风暴体育发展有限公司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多用途高性能高透水人造草坪研发及其产业化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江苏威腾体育产业股份有限公司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四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江阴市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新型环保型高弹性训练级体育塑胶运动地板的研发与产业化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江苏博克尔新材料科技有限公司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林运动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健康管理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江阴元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林康复医院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五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徐州市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290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智慧体育促进体教融合发展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徐州新传承体育发展有限公司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绿健足球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公园-11制标准足球场地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徐州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松益体育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产业发展有限公司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2021徐州马拉松赛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徐州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徐马体育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六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常州市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罗溪全民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健身中心项目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江苏晋陵建设发展有限公司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英式马术培训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常州骐骥马术俱乐部有限公司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30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2020中国马拉松精英排名赛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迈体育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发展股份有限公司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不止骑·2020第八届24H单车环太湖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认证赛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江苏不止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骑体育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文化有限公司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新型运动损伤急救硅凝胶泡沫敷料的研发及产业化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江苏卓见医疗用品有限公司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七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溧阳市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溧阳房车智能工厂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上汽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大通房车科技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八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苏州市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1160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参加2020中国足球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协会甲级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联赛获得赛季总排名第八名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苏州东吴足球俱乐部有限公司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环球港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体育服务综合体建设运营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苏州月星环球港商业管理有限公司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青少年足球专业化体教融合培训体系建设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江苏苏超体育发展有限公司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INLEADER美学式健身连锁场馆建设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苏州银吉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健身俱乐部有限公司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劲飞扬室内运动嘉年华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飞凡空间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（苏州）运动科技有限公司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第十一届城际内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湖杯金鸡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湖帆船赛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苏州工业园区瑞安多媒体信息服务有限公司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2020苏州城市定向赛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苏州原色体育文化发展有限公司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可自动调节高度的多功能便携式篮球架的研发及产业化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利瑞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宝运动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器材（吴江）有限公司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42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福华体育智能科技面料创新产业化项目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吴江福华织造有限公司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43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高环保高性能水性EAU多功能运动地材的研发与制造项目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苏州大乘环保新材有限公司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基于物联网的</w:t>
            </w:r>
            <w:proofErr w:type="spell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ProCircle</w:t>
            </w:r>
            <w:proofErr w:type="spell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系列智能健身产品的研发及产业化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苏州箴全科技有限公司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智能山地车大功率（1000W）中置驱动系统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八方电气（苏州）股份有限公司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马术体育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世骑家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旺山马术（苏州）有限公司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苏州市体育惠民消费行动项目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苏州市民卡有限公司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九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张家港市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260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48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YLJ-5B、7高端篮球架智能化生产线项目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江苏金陵体育器材股份有限公司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49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体育场馆地面装备项目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苏州金陵共创体育器材有限公司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常熟市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2020常熟尚湖半程马拉松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常熟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文旅发展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 xml:space="preserve">有限责任公司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51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基于人体力学多功能训练器械系列研制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抚泰健康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科技（苏州）有限公司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十一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昆山市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参加2020赛季中国足球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协会甲级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联赛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昆山足球俱乐部有限公司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2020海峡两岸（昆山）马拉松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昆山宝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悍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体育文化发展有限公司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54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昆山乐营体育旅游国际营地打造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昆山乐营体育发展有限公司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55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建设中国首家CNAS（FIFA标准）认可测试能力平台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江苏中正检测股份有限公司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十二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南通市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580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56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城体育健身中心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城体育健身有限公司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57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南通勒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夫品尚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篮球馆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南通勒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夫体育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58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智能化体育制造基地的建设和技术改造（上市）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南通铁人运动用品有限公司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十三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启东市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59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银吉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品牌健身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启东吾悦场馆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建设项目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启东银吉</w:t>
            </w: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姆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体育发展有限公司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十四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如东县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宝鹏防滑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、吸汗、抗震型哑铃杠铃的研发及产业化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宝鹏健身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器材科技有限公司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十五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如皋市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61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南通支云参赛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2020中甲足球联赛获第十二名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南通</w:t>
            </w: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支云足球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十六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海安市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270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新型运动休闲全地形车制造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江苏克瑞迪机车有限公司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乐百年小镇体育旅游与休闲项目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南通乐百年健康产业开发有限公司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lastRenderedPageBreak/>
              <w:t>十七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连云港市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210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64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基于品牌影响力打造爱尚韦德健身（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郁洲路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连锁店）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连云港安德玛体育文化有限公司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利用闲置场地空白区域开设大型综合健身场馆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连云港天启健身发展有限公司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打造体育装备智慧化产销服务平台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江苏天马网络科技集团有限公司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十八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淮安市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330</w:t>
            </w:r>
          </w:p>
        </w:tc>
      </w:tr>
      <w:tr w:rsidR="00842AC4">
        <w:trPr>
          <w:trHeight w:hRule="exact" w:val="806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以品牌为基础，收购打造“百特优”品牌健身连锁（4、5、6、7店）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淮安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佰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特优体育文化发展有限公司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新城全民健身中心二期及体育培训综合体建设项目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淮安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市君正体育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产业发展有限公司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防污自清洁型人造草坪研发及产业化应用项目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江苏共创人造草坪股份有限公司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年产3000万综合性体育器材装备制造生产线打造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江苏奇乐娃实业有限公司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十九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涟水县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打造占地1200亩亲子户外体育健身休闲园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江苏金鸡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坨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乡村旅游发展有限公司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72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利用酒店闲置空间打造2700平方游泳健身高端健身会所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涟水县海</w:t>
            </w: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石体育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盱眙县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73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利用闲置场地打造占地6000平方体育综合体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淮安巨星健身服务有限公司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房车露营运动休闲中心与4A级景区融合打造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盱眙文体旅游集团有限公司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二十一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金湖县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75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国家蹦床产业基地培育建设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江苏新金菱体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育产业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集团有限公司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二十二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盐城市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76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户外卡丁车拓展基地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江苏悦达健康投资控股有限公司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盐城艾格大庆路全民健身中心场馆建设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盐城</w:t>
            </w:r>
            <w:proofErr w:type="gramStart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市艾格体育</w:t>
            </w:r>
            <w:proofErr w:type="gramEnd"/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瑞搏健身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场馆建设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盐城市城南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新区瑞搏健身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2021全国沙滩排球锦标赛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盐城市体育产业集团有限公司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80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2021东风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悦达起亚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·SK新能源盐城马拉松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盐城市体育竞赛指导中心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二十三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东台市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足球特色班--体教融合新模式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江苏安贝斯足球俱乐部有限公司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二十四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sz w:val="22"/>
              </w:rPr>
              <w:t>射阳县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240" w:lineRule="exact"/>
              <w:rPr>
                <w:rFonts w:ascii="宋体" w:hAnsi="宋体" w:cs="宋体"/>
                <w:b/>
                <w:color w:val="000000"/>
                <w:sz w:val="22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射阳安徒生童话乐园——少儿体能提升项目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射阳县城建置业有限公司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二十五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扬州市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83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校企合作，协同推进青少年足球普及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扬州亨利足球俱乐部有限公司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乐动运动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工场二期-竞技挑战工场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乐动体育运动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发展扬州有限公司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扬州沿湖休闲垂钓基地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江苏印象邵伯湖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渔文化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投资发展有限公司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二十六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高邮市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珠湖小镇体育旅游和休闲服务综合体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江苏广扬环境工程有限公司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二十七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仪征市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220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智慧化体育综合场馆创新项目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中体仪征体育场馆建设管理有限公司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探索建设全民健身型体育服务综合体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仪征市美高文化体育产业发展有限公司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二十八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镇江市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89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镇江新区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体育文化集聚区建设项目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江苏圌山旅游文化发展有限公司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二十九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泰州市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青少年游泳培训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市泳泰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健身服务有限公司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91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智力竞技产业基地一期智力运动综合馆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智力竞技（泰州）产业园运营管理有限公司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120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92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建设时豪健身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场馆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市时豪健身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798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93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社会资本建设射箭场地（江苏省第二十届运动会青少年部比赛场地）和室外马术训练场项目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泰州市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溱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湖绿洲旅游投资有限公司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泰州艾莱克健身马厂分店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泰州市艾莱克健身有限公司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lastRenderedPageBreak/>
              <w:t>95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建立虹豪健身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场馆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泰州虹豪健身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管理有限公司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96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具有抗菌防臭防紫外线多功能透气运动帽的研发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泰州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捷锋帽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业有限公司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三十</w:t>
            </w:r>
          </w:p>
        </w:tc>
        <w:tc>
          <w:tcPr>
            <w:tcW w:w="60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泰兴市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130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97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张旻艺体健身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中南店</w:t>
            </w:r>
            <w:proofErr w:type="gramEnd"/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江苏张旻艺体健身发展有限公司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98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spacing w:val="-11"/>
                <w:kern w:val="0"/>
                <w:sz w:val="22"/>
                <w:lang w:bidi="ar"/>
              </w:rPr>
              <w:t>黄桥祁巷体育运动休闲基地建设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江苏金辰农业科技有限公司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三十一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兴化市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99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高强度混合透气型塑胶跑道产品的开发及产业化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江苏天行健体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育产业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40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三十二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宿迁市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100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年产1万台动感单车生产线及相关配套设施技术改造项目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楚霸体育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器械有限公司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60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三十三</w:t>
            </w:r>
          </w:p>
        </w:tc>
        <w:tc>
          <w:tcPr>
            <w:tcW w:w="6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省本级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980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101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2020-2021赛季WCBA女篮联赛成绩奖（第三名）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江苏五台山女子篮球俱乐部有限责任公司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102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2020-2021赛季中国女排超级联赛成绩奖（亚军）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江苏中天钢铁女子排球俱乐部有限公司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300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103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江苏男排参加2020-21中国男排超级联赛所获成绩（季军）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南京广电猫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猫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男子排球俱乐部有限公司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250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104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打造南京奥体中心文体融合体育服务综合体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南京奥体中心体育文化发展有限公司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110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8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105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全媒体体育服务“线上+线下”融合创新项目</w:t>
            </w:r>
          </w:p>
        </w:tc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江苏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扬狮体育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传媒有限公司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 w:bidi="ar"/>
              </w:rPr>
              <w:t>70</w:t>
            </w:r>
          </w:p>
        </w:tc>
      </w:tr>
      <w:tr w:rsidR="00842AC4">
        <w:trPr>
          <w:trHeight w:hRule="exact" w:val="624"/>
          <w:jc w:val="center"/>
        </w:trPr>
        <w:tc>
          <w:tcPr>
            <w:tcW w:w="6939" w:type="dxa"/>
            <w:gridSpan w:val="3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合计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240" w:lineRule="exact"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lang w:bidi="ar"/>
              </w:rPr>
              <w:t>10000</w:t>
            </w:r>
          </w:p>
        </w:tc>
      </w:tr>
    </w:tbl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p w:rsidR="00842AC4" w:rsidRDefault="00842AC4"/>
    <w:tbl>
      <w:tblPr>
        <w:tblW w:w="1012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5"/>
        <w:gridCol w:w="840"/>
        <w:gridCol w:w="1545"/>
        <w:gridCol w:w="2760"/>
        <w:gridCol w:w="1815"/>
        <w:gridCol w:w="1890"/>
      </w:tblGrid>
      <w:tr w:rsidR="00842AC4">
        <w:trPr>
          <w:trHeight w:val="469"/>
          <w:jc w:val="center"/>
        </w:trPr>
        <w:tc>
          <w:tcPr>
            <w:tcW w:w="1012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28"/>
                <w:lang w:bidi="ar"/>
              </w:rPr>
              <w:t>附件2</w:t>
            </w:r>
          </w:p>
        </w:tc>
      </w:tr>
      <w:tr w:rsidR="00842AC4">
        <w:trPr>
          <w:trHeight w:val="578"/>
          <w:jc w:val="center"/>
        </w:trPr>
        <w:tc>
          <w:tcPr>
            <w:tcW w:w="1012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36"/>
                <w:szCs w:val="36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Cs w:val="32"/>
                <w:lang w:bidi="ar"/>
              </w:rPr>
              <w:t>2022年江苏省体育产业发展专项资金项目绩效目标表</w:t>
            </w:r>
          </w:p>
        </w:tc>
      </w:tr>
      <w:tr w:rsidR="00842AC4">
        <w:trPr>
          <w:trHeight w:val="435"/>
          <w:jc w:val="center"/>
        </w:trPr>
        <w:tc>
          <w:tcPr>
            <w:tcW w:w="1012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2022年度</w:t>
            </w:r>
          </w:p>
        </w:tc>
      </w:tr>
      <w:tr w:rsidR="00842AC4">
        <w:trPr>
          <w:trHeight w:val="56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体育产业专项资金（市县转移）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主管部门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省体育局</w:t>
            </w:r>
          </w:p>
        </w:tc>
      </w:tr>
      <w:tr w:rsidR="00842AC4">
        <w:trPr>
          <w:trHeight w:val="80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项目类型</w:t>
            </w: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常年安排□  分年安排□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一次性安排□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项目级次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省本级□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转移支付□</w:t>
            </w:r>
          </w:p>
        </w:tc>
      </w:tr>
      <w:tr w:rsidR="00842AC4">
        <w:trPr>
          <w:trHeight w:val="56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开始时间</w:t>
            </w: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2022年1月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完成时间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2022年12月</w:t>
            </w:r>
          </w:p>
        </w:tc>
      </w:tr>
      <w:tr w:rsidR="00842AC4">
        <w:trPr>
          <w:trHeight w:val="1422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项目实施内容</w:t>
            </w:r>
          </w:p>
        </w:tc>
        <w:tc>
          <w:tcPr>
            <w:tcW w:w="80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根据省财政预算绩效目标要求，组织开展2023年度专项资金项目申报工作，预计2022年10月底前完成项目立项工作，并完成2022年度专项资金经费下拨，做到项目资金专款专用，通过专项资金的投入拉动社会投资23亿元。</w:t>
            </w:r>
          </w:p>
        </w:tc>
      </w:tr>
      <w:tr w:rsidR="00842AC4">
        <w:trPr>
          <w:trHeight w:val="672"/>
          <w:jc w:val="center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项目资金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（万元）</w:t>
            </w:r>
          </w:p>
        </w:tc>
        <w:tc>
          <w:tcPr>
            <w:tcW w:w="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收入</w:t>
            </w: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预算数</w:t>
            </w:r>
          </w:p>
        </w:tc>
      </w:tr>
      <w:tr w:rsidR="00842AC4">
        <w:trPr>
          <w:trHeight w:val="495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资金总额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财政拨款</w:t>
            </w:r>
          </w:p>
        </w:tc>
        <w:tc>
          <w:tcPr>
            <w:tcW w:w="45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小计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5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一般公共预算资金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5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政府性基金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9020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5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财政专户管理资金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国有资本金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社保基金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上年结转资金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61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其他资金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705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支出</w:t>
            </w: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半年（程）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计划执行数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预算数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资金总额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9020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43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</w:tr>
      <w:tr w:rsidR="00842AC4">
        <w:trPr>
          <w:trHeight w:val="885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年度目标</w:t>
            </w:r>
          </w:p>
        </w:tc>
        <w:tc>
          <w:tcPr>
            <w:tcW w:w="80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完成2022年度专项资金经费下拨，并做好2023年度专项资金项目的立项工作。</w:t>
            </w:r>
          </w:p>
        </w:tc>
      </w:tr>
      <w:tr w:rsidR="00842AC4">
        <w:trPr>
          <w:trHeight w:val="672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一级指标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二级指标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三级指标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半年（程）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指标值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指标值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决策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项目立项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立项依据充分性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充分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充分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立项程序规范性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规范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规范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绩效目标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绩效目标合理性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绩效指标明确性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明确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明确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资金投入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预算编制科学性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科学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科学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资金分配合理性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过程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资金管理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资金到位率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序时进度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预算执行率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资金使用合理性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</w:t>
            </w:r>
            <w:proofErr w:type="gramEnd"/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</w:t>
            </w:r>
            <w:proofErr w:type="gramEnd"/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组织实施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管理制度健全性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健全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健全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制度执行有效性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有效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有效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产出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数量指标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项目立项数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0%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≧95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质量指标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综合评审通过率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≧55%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时效指标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项目完成及时性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扶持资金支出及时性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</w:tr>
      <w:tr w:rsidR="00842AC4">
        <w:trPr>
          <w:trHeight w:val="4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成本指标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扶持项目单位额度标准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文件规定标准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效益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经济效益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财政资金拉动社会投入数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≧23亿</w:t>
            </w:r>
          </w:p>
        </w:tc>
      </w:tr>
      <w:tr w:rsidR="00842AC4">
        <w:trPr>
          <w:trHeight w:val="78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社会效益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立项项目新增体育场地设施面积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18万平方米</w:t>
            </w:r>
          </w:p>
        </w:tc>
      </w:tr>
      <w:tr w:rsidR="00842AC4">
        <w:trPr>
          <w:trHeight w:val="66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省级及以上媒体传播时长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Style w:val="font11"/>
                <w:rFonts w:ascii="方正仿宋_GBK" w:eastAsia="方正仿宋_GBK" w:hAnsi="方正仿宋_GBK" w:cs="方正仿宋_GBK" w:hint="eastAsia"/>
                <w:color w:val="auto"/>
                <w:lang w:bidi="ar"/>
              </w:rPr>
              <w:t>≧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20小时</w:t>
            </w:r>
          </w:p>
        </w:tc>
      </w:tr>
      <w:tr w:rsidR="00842AC4">
        <w:trPr>
          <w:trHeight w:val="1080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lastRenderedPageBreak/>
              <w:t>满意度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服务对象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满意度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left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项目申报单位对项目申报工作的满意度(抽样率大于50%）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0%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不低于85%</w:t>
            </w:r>
          </w:p>
        </w:tc>
      </w:tr>
    </w:tbl>
    <w:p w:rsidR="00842AC4" w:rsidRDefault="00842AC4"/>
    <w:p w:rsidR="00842AC4" w:rsidRDefault="00842AC4"/>
    <w:p w:rsidR="00842AC4" w:rsidRDefault="00842AC4"/>
    <w:p w:rsidR="00842AC4" w:rsidRDefault="00842AC4"/>
    <w:tbl>
      <w:tblPr>
        <w:tblW w:w="1054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5"/>
        <w:gridCol w:w="840"/>
        <w:gridCol w:w="1545"/>
        <w:gridCol w:w="3180"/>
        <w:gridCol w:w="1815"/>
        <w:gridCol w:w="1890"/>
      </w:tblGrid>
      <w:tr w:rsidR="00842AC4">
        <w:trPr>
          <w:trHeight w:val="578"/>
          <w:jc w:val="center"/>
        </w:trPr>
        <w:tc>
          <w:tcPr>
            <w:tcW w:w="105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黑体" w:eastAsia="黑体" w:hAnsi="宋体" w:cs="黑体"/>
                <w:color w:val="000000"/>
                <w:sz w:val="36"/>
                <w:szCs w:val="36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Cs w:val="32"/>
                <w:lang w:bidi="ar"/>
              </w:rPr>
              <w:t>2022年江苏省体育产业发展专项资金项目绩效目标表</w:t>
            </w:r>
          </w:p>
        </w:tc>
      </w:tr>
      <w:tr w:rsidR="00842AC4">
        <w:trPr>
          <w:trHeight w:val="435"/>
          <w:jc w:val="center"/>
        </w:trPr>
        <w:tc>
          <w:tcPr>
            <w:tcW w:w="105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2022年度</w:t>
            </w:r>
          </w:p>
        </w:tc>
      </w:tr>
      <w:tr w:rsidR="00842AC4">
        <w:trPr>
          <w:trHeight w:val="56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体育产业专项资金（省直项目）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主管部门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省体育局</w:t>
            </w:r>
          </w:p>
        </w:tc>
      </w:tr>
      <w:tr w:rsidR="00842AC4">
        <w:trPr>
          <w:trHeight w:val="80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项目类型</w:t>
            </w: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常年安排□  分年安排□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一次性安排□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项目级次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省本级□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转移支付□</w:t>
            </w:r>
          </w:p>
        </w:tc>
      </w:tr>
      <w:tr w:rsidR="00842AC4">
        <w:trPr>
          <w:trHeight w:val="563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开始时间</w:t>
            </w: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2022年1月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完成时间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2022年12月</w:t>
            </w:r>
          </w:p>
        </w:tc>
      </w:tr>
      <w:tr w:rsidR="00842AC4">
        <w:trPr>
          <w:trHeight w:val="1240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项目实施内容</w:t>
            </w:r>
          </w:p>
        </w:tc>
        <w:tc>
          <w:tcPr>
            <w:tcW w:w="84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根据省财政预算绩效目标要求，组织开展2023年度专项资金项目申报工作，预计2022年10月底前完成项目立项工作，并完成2022年度专项资金经费下拨，做到项目资金专款专用，通过专项资金的投入拉动社会投资25亿元。</w:t>
            </w:r>
          </w:p>
        </w:tc>
      </w:tr>
      <w:tr w:rsidR="00842AC4">
        <w:trPr>
          <w:trHeight w:val="672"/>
          <w:jc w:val="center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项目资金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（万元）</w:t>
            </w:r>
          </w:p>
        </w:tc>
        <w:tc>
          <w:tcPr>
            <w:tcW w:w="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收入</w:t>
            </w: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预算数</w:t>
            </w:r>
          </w:p>
        </w:tc>
      </w:tr>
      <w:tr w:rsidR="00842AC4">
        <w:trPr>
          <w:trHeight w:val="495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资金总额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财政拨款</w:t>
            </w:r>
          </w:p>
        </w:tc>
        <w:tc>
          <w:tcPr>
            <w:tcW w:w="4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小计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一般公共预算资金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政府性基金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980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财政专户管理资金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国有资本金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社保基金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上年结转资金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6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其他资金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705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支出</w:t>
            </w: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半年（程）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计划执行数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预算数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资金总额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980</w:t>
            </w: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402"/>
          <w:jc w:val="center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7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</w:tr>
      <w:tr w:rsidR="00842AC4">
        <w:trPr>
          <w:trHeight w:val="660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年度目标</w:t>
            </w:r>
          </w:p>
        </w:tc>
        <w:tc>
          <w:tcPr>
            <w:tcW w:w="84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完成2022年度专项资金经费下拨，并做好2023年度专项资金项目的立项工作。</w:t>
            </w:r>
          </w:p>
        </w:tc>
      </w:tr>
      <w:tr w:rsidR="00842AC4">
        <w:trPr>
          <w:trHeight w:val="672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一级指标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二级指标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三级指标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半年（程）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指标值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全年（程）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指标值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决策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项目立项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立项依据充分性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充分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充分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立项程序规范性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规范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规范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绩效目标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绩效目标合理性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绩效指标明确性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明确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明确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资金投入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预算编制科学性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科学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科学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资金分配合理性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合理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过程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资金管理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资金到位率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序时进度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预算执行率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100%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资金使用合理性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</w:t>
            </w:r>
            <w:proofErr w:type="gramEnd"/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规</w:t>
            </w:r>
            <w:proofErr w:type="gramEnd"/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组织实施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管理制度健全性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健全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健全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制度执行有效性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有效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有效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产出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数量指标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项目立项数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≧5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质量指标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综合评审通过率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≧55%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时效指标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项目完成及时性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扶持资金支出及时性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及时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成本指标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扶持项目单位额度标准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文件规定标准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效益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经济效益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财政资金拉动社会投入数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≧3500万</w:t>
            </w:r>
          </w:p>
        </w:tc>
      </w:tr>
      <w:tr w:rsidR="00842AC4">
        <w:trPr>
          <w:trHeight w:val="540"/>
          <w:jc w:val="center"/>
        </w:trPr>
        <w:tc>
          <w:tcPr>
            <w:tcW w:w="211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842AC4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社会效益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省级及以上媒体传播时长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≧10小时</w:t>
            </w:r>
          </w:p>
        </w:tc>
      </w:tr>
      <w:tr w:rsidR="00842AC4">
        <w:trPr>
          <w:trHeight w:val="920"/>
          <w:jc w:val="center"/>
        </w:trPr>
        <w:tc>
          <w:tcPr>
            <w:tcW w:w="21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满意度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服务对象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br/>
              <w:t>满意度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项目申报单位对项目申报工作的满意度(抽样率大于50%）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842AC4" w:rsidRDefault="00544CC8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szCs w:val="24"/>
                <w:lang w:bidi="ar"/>
              </w:rPr>
              <w:t>不低于85%</w:t>
            </w:r>
          </w:p>
        </w:tc>
      </w:tr>
    </w:tbl>
    <w:p w:rsidR="00842AC4" w:rsidRDefault="00842AC4"/>
    <w:sectPr w:rsidR="00842A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方正仿宋_GBK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AE0BEC"/>
    <w:rsid w:val="002869FD"/>
    <w:rsid w:val="00544CC8"/>
    <w:rsid w:val="00842AC4"/>
    <w:rsid w:val="04586BF3"/>
    <w:rsid w:val="0FD5097E"/>
    <w:rsid w:val="1D1739A0"/>
    <w:rsid w:val="25440A12"/>
    <w:rsid w:val="262E0785"/>
    <w:rsid w:val="32C91D16"/>
    <w:rsid w:val="3AAE0BEC"/>
    <w:rsid w:val="41466232"/>
    <w:rsid w:val="42564CF2"/>
    <w:rsid w:val="513F53E0"/>
    <w:rsid w:val="520743CD"/>
    <w:rsid w:val="527E1381"/>
    <w:rsid w:val="5A6D621D"/>
    <w:rsid w:val="600F3058"/>
    <w:rsid w:val="6F3B1E72"/>
    <w:rsid w:val="70890F54"/>
    <w:rsid w:val="731E6BCC"/>
    <w:rsid w:val="75112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F14D0AB-243B-45F1-A21B-0DFD0105B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p16">
    <w:name w:val="p16"/>
    <w:basedOn w:val="a"/>
    <w:qFormat/>
    <w:pPr>
      <w:widowControl/>
      <w:ind w:firstLine="420"/>
    </w:pPr>
    <w:rPr>
      <w:rFonts w:cs="Calibri"/>
      <w:kern w:val="0"/>
      <w:sz w:val="21"/>
      <w:szCs w:val="21"/>
    </w:rPr>
  </w:style>
  <w:style w:type="character" w:customStyle="1" w:styleId="font41">
    <w:name w:val="font41"/>
    <w:basedOn w:val="a0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FF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Pr>
      <w:rFonts w:ascii="宋体" w:eastAsia="宋体" w:hAnsi="宋体" w:cs="宋体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984</Words>
  <Characters>5614</Characters>
  <Application>Microsoft Office Word</Application>
  <DocSecurity>0</DocSecurity>
  <Lines>46</Lines>
  <Paragraphs>13</Paragraphs>
  <ScaleCrop>false</ScaleCrop>
  <Company/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雨天</dc:creator>
  <cp:lastModifiedBy>路瑶蕴 路瑶蕴代(部门内部人员办理)</cp:lastModifiedBy>
  <cp:revision>3</cp:revision>
  <cp:lastPrinted>2022-02-18T00:54:00Z</cp:lastPrinted>
  <dcterms:created xsi:type="dcterms:W3CDTF">2022-01-24T01:01:00Z</dcterms:created>
  <dcterms:modified xsi:type="dcterms:W3CDTF">2022-03-28T09:17:00Z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